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C9103" w14:textId="091221A6" w:rsidR="00B66C5A" w:rsidRPr="00B66C5A" w:rsidRDefault="00B66C5A" w:rsidP="00684701">
      <w:pPr>
        <w:spacing w:before="0"/>
        <w:ind w:left="-142"/>
        <w:rPr>
          <w:rFonts w:eastAsia="Times New Roman"/>
          <w:lang w:eastAsia="en-US"/>
        </w:rPr>
      </w:pPr>
    </w:p>
    <w:p w14:paraId="747FA230" w14:textId="77777777" w:rsidR="00AD61BA" w:rsidRDefault="00AD61BA" w:rsidP="000D3EDA">
      <w:pPr>
        <w:pStyle w:val="Heading1"/>
        <w:jc w:val="right"/>
        <w:rPr>
          <w:color w:val="004661"/>
          <w:sz w:val="36"/>
          <w:szCs w:val="24"/>
        </w:rPr>
      </w:pPr>
      <w:bookmarkStart w:id="0" w:name="_Toc166145250"/>
      <w:bookmarkStart w:id="1" w:name="_Toc166844644"/>
    </w:p>
    <w:p w14:paraId="718830E6" w14:textId="2095BD87" w:rsidR="00A90F7B" w:rsidRPr="004A5501" w:rsidRDefault="00AD61BA" w:rsidP="004A5501">
      <w:pPr>
        <w:pStyle w:val="Heading1"/>
        <w:jc w:val="left"/>
      </w:pPr>
      <w:r w:rsidRPr="004A5501">
        <w:t xml:space="preserve">WELS REGULATOR </w:t>
      </w:r>
      <w:bookmarkEnd w:id="0"/>
      <w:bookmarkEnd w:id="1"/>
      <w:r w:rsidR="004E211A" w:rsidRPr="004A5501">
        <w:t>ADVICE</w:t>
      </w:r>
    </w:p>
    <w:p w14:paraId="1BE6E34F" w14:textId="1119A9DA" w:rsidR="00B23BF6" w:rsidRDefault="00354883" w:rsidP="004A5501">
      <w:pPr>
        <w:pStyle w:val="Heading2"/>
      </w:pPr>
      <w:bookmarkStart w:id="2" w:name="_Toc166145251"/>
      <w:bookmarkStart w:id="3" w:name="_Toc166844645"/>
      <w:r>
        <w:t>New requirements for r</w:t>
      </w:r>
      <w:r w:rsidR="00C06B1A">
        <w:t>egistration</w:t>
      </w:r>
      <w:r>
        <w:t xml:space="preserve"> </w:t>
      </w:r>
      <w:r w:rsidR="00F3043B">
        <w:t>renewal</w:t>
      </w:r>
      <w:r w:rsidR="004A5501">
        <w:t xml:space="preserve"> </w:t>
      </w:r>
      <w:r>
        <w:t>of</w:t>
      </w:r>
      <w:r w:rsidR="00E8048E" w:rsidRPr="00AD61BA">
        <w:t xml:space="preserve"> </w:t>
      </w:r>
      <w:r w:rsidR="00E91E0F" w:rsidRPr="00AD61BA">
        <w:t>minor product</w:t>
      </w:r>
      <w:r>
        <w:t>s</w:t>
      </w:r>
    </w:p>
    <w:p w14:paraId="4098D89A" w14:textId="5EAA3A45" w:rsidR="00684701" w:rsidRPr="00AD61BA" w:rsidRDefault="00B23BF6" w:rsidP="004A5501">
      <w:pPr>
        <w:pStyle w:val="Heading3"/>
      </w:pPr>
      <w:r>
        <w:t>15 September 2024</w:t>
      </w:r>
      <w:r w:rsidR="008D583B" w:rsidRPr="00AD61BA">
        <w:t xml:space="preserve"> </w:t>
      </w:r>
      <w:bookmarkEnd w:id="2"/>
      <w:bookmarkEnd w:id="3"/>
    </w:p>
    <w:p w14:paraId="196D7966" w14:textId="674C6267" w:rsidR="00320675" w:rsidRDefault="007E2AF7" w:rsidP="00751F3D">
      <w:pPr>
        <w:pBdr>
          <w:bottom w:val="single" w:sz="12" w:space="0" w:color="auto"/>
        </w:pBdr>
        <w:spacing w:before="120"/>
        <w:rPr>
          <w:rFonts w:eastAsia="Times New Roman"/>
          <w:szCs w:val="24"/>
          <w:lang w:eastAsia="en-US"/>
        </w:rPr>
      </w:pPr>
      <w:r w:rsidRPr="00684701">
        <w:rPr>
          <w:rFonts w:eastAsia="Times New Roman"/>
          <w:szCs w:val="24"/>
          <w:lang w:eastAsia="en-US"/>
        </w:rPr>
        <w:t xml:space="preserve">This </w:t>
      </w:r>
      <w:r w:rsidR="00320675">
        <w:rPr>
          <w:rFonts w:eastAsia="Times New Roman"/>
          <w:szCs w:val="24"/>
          <w:lang w:eastAsia="en-US"/>
        </w:rPr>
        <w:t>notice advises</w:t>
      </w:r>
      <w:r>
        <w:rPr>
          <w:rFonts w:eastAsia="Times New Roman"/>
          <w:szCs w:val="24"/>
          <w:lang w:eastAsia="en-US"/>
        </w:rPr>
        <w:t xml:space="preserve"> </w:t>
      </w:r>
      <w:r w:rsidR="00675BDA">
        <w:rPr>
          <w:rFonts w:eastAsia="Times New Roman"/>
          <w:szCs w:val="24"/>
          <w:lang w:eastAsia="en-US"/>
        </w:rPr>
        <w:t>of new documents required</w:t>
      </w:r>
      <w:r w:rsidR="00882BB2">
        <w:rPr>
          <w:rFonts w:eastAsia="Times New Roman"/>
          <w:szCs w:val="24"/>
          <w:lang w:eastAsia="en-US"/>
        </w:rPr>
        <w:t xml:space="preserve"> to </w:t>
      </w:r>
      <w:r w:rsidR="00675BDA">
        <w:rPr>
          <w:rFonts w:eastAsia="Times New Roman"/>
          <w:szCs w:val="24"/>
          <w:lang w:eastAsia="en-US"/>
        </w:rPr>
        <w:t>renew</w:t>
      </w:r>
      <w:r>
        <w:rPr>
          <w:rFonts w:eastAsia="Times New Roman"/>
          <w:szCs w:val="24"/>
          <w:lang w:eastAsia="en-US"/>
        </w:rPr>
        <w:t xml:space="preserve"> minor product registration</w:t>
      </w:r>
      <w:r w:rsidR="00675BDA">
        <w:rPr>
          <w:rFonts w:eastAsia="Times New Roman"/>
          <w:szCs w:val="24"/>
          <w:lang w:eastAsia="en-US"/>
        </w:rPr>
        <w:t>s</w:t>
      </w:r>
      <w:r>
        <w:rPr>
          <w:rFonts w:eastAsia="Times New Roman"/>
          <w:szCs w:val="24"/>
          <w:lang w:eastAsia="en-US"/>
        </w:rPr>
        <w:t xml:space="preserve"> under the Water Efficiency Labelling and Standards (WELS) scheme</w:t>
      </w:r>
      <w:r w:rsidR="0048735F">
        <w:rPr>
          <w:rFonts w:eastAsia="Times New Roman"/>
          <w:szCs w:val="24"/>
          <w:lang w:eastAsia="en-US"/>
        </w:rPr>
        <w:t xml:space="preserve"> from 15</w:t>
      </w:r>
      <w:r w:rsidR="00882BB2">
        <w:rPr>
          <w:rFonts w:eastAsia="Times New Roman"/>
          <w:szCs w:val="24"/>
          <w:lang w:eastAsia="en-US"/>
        </w:rPr>
        <w:t> </w:t>
      </w:r>
      <w:r w:rsidR="0048735F">
        <w:rPr>
          <w:rFonts w:eastAsia="Times New Roman"/>
          <w:szCs w:val="24"/>
          <w:lang w:eastAsia="en-US"/>
        </w:rPr>
        <w:t>September</w:t>
      </w:r>
      <w:r w:rsidR="00882BB2">
        <w:rPr>
          <w:rFonts w:eastAsia="Times New Roman"/>
          <w:szCs w:val="24"/>
          <w:lang w:eastAsia="en-US"/>
        </w:rPr>
        <w:t> </w:t>
      </w:r>
      <w:r w:rsidR="0048735F">
        <w:rPr>
          <w:rFonts w:eastAsia="Times New Roman"/>
          <w:szCs w:val="24"/>
          <w:lang w:eastAsia="en-US"/>
        </w:rPr>
        <w:t>2024</w:t>
      </w:r>
      <w:r w:rsidR="00320675">
        <w:rPr>
          <w:rFonts w:eastAsia="Times New Roman"/>
          <w:szCs w:val="24"/>
          <w:lang w:eastAsia="en-US"/>
        </w:rPr>
        <w:t>.</w:t>
      </w:r>
    </w:p>
    <w:p w14:paraId="089746D6" w14:textId="77777777" w:rsidR="00256F31" w:rsidRDefault="00256F31" w:rsidP="00751F3D">
      <w:pPr>
        <w:pBdr>
          <w:bottom w:val="single" w:sz="12" w:space="0" w:color="auto"/>
        </w:pBdr>
        <w:spacing w:before="120"/>
        <w:rPr>
          <w:rFonts w:eastAsia="Times New Roman"/>
          <w:szCs w:val="24"/>
          <w:lang w:eastAsia="en-US"/>
        </w:rPr>
      </w:pPr>
    </w:p>
    <w:p w14:paraId="42F1F211" w14:textId="20814978" w:rsidR="00751F3D" w:rsidRPr="008026C3" w:rsidRDefault="008026C3" w:rsidP="008026C3">
      <w:pPr>
        <w:pStyle w:val="Heading3"/>
      </w:pPr>
      <w:bookmarkStart w:id="4" w:name="_Toc166053137"/>
      <w:bookmarkStart w:id="5" w:name="_Toc166844648"/>
      <w:r w:rsidRPr="008026C3">
        <w:t xml:space="preserve">Why </w:t>
      </w:r>
      <w:r w:rsidR="00E77F9D">
        <w:t>new requirements</w:t>
      </w:r>
      <w:r w:rsidRPr="008026C3">
        <w:t xml:space="preserve"> </w:t>
      </w:r>
      <w:r w:rsidR="00675BDA">
        <w:t>we</w:t>
      </w:r>
      <w:r w:rsidR="00C21CDC" w:rsidRPr="008026C3">
        <w:t xml:space="preserve">re </w:t>
      </w:r>
      <w:r w:rsidRPr="008026C3">
        <w:t>needed</w:t>
      </w:r>
    </w:p>
    <w:p w14:paraId="186F83C4" w14:textId="66BD9E9C" w:rsidR="00EF5B1B" w:rsidRDefault="00EF5B1B" w:rsidP="00EF5B1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purpose of the </w:t>
      </w:r>
      <w:r w:rsidR="00E77F9D">
        <w:rPr>
          <w:rFonts w:asciiTheme="minorHAnsi" w:hAnsiTheme="minorHAnsi" w:cstheme="minorHAnsi"/>
        </w:rPr>
        <w:t>new requireme</w:t>
      </w:r>
      <w:r w:rsidR="00AE6590">
        <w:rPr>
          <w:rFonts w:asciiTheme="minorHAnsi" w:hAnsiTheme="minorHAnsi" w:cstheme="minorHAnsi"/>
        </w:rPr>
        <w:t>nts</w:t>
      </w:r>
      <w:r w:rsidR="00FF6C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to provide the </w:t>
      </w:r>
      <w:r w:rsidR="00B207CB">
        <w:rPr>
          <w:rFonts w:asciiTheme="minorHAnsi" w:hAnsiTheme="minorHAnsi" w:cstheme="minorHAnsi"/>
        </w:rPr>
        <w:t xml:space="preserve">WELS </w:t>
      </w:r>
      <w:r>
        <w:rPr>
          <w:rFonts w:asciiTheme="minorHAnsi" w:hAnsiTheme="minorHAnsi" w:cstheme="minorHAnsi"/>
        </w:rPr>
        <w:t>Regulator with greater assurance about the validity of WELS products being registered and renewed as minor products.</w:t>
      </w:r>
    </w:p>
    <w:p w14:paraId="091EC628" w14:textId="1DCC9BC5" w:rsidR="00EF5B1B" w:rsidRDefault="00EF5B1B" w:rsidP="00EF5B1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changes </w:t>
      </w:r>
      <w:r w:rsidR="00E45097">
        <w:rPr>
          <w:rFonts w:asciiTheme="minorHAnsi" w:hAnsiTheme="minorHAnsi" w:cstheme="minorHAnsi"/>
        </w:rPr>
        <w:t xml:space="preserve">will </w:t>
      </w:r>
      <w:r>
        <w:rPr>
          <w:rFonts w:asciiTheme="minorHAnsi" w:hAnsiTheme="minorHAnsi" w:cstheme="minorHAnsi"/>
        </w:rPr>
        <w:t xml:space="preserve">provide confidence to industry that minor product registrations are not being misused and that all </w:t>
      </w:r>
      <w:r w:rsidR="00946317">
        <w:rPr>
          <w:rFonts w:asciiTheme="minorHAnsi" w:hAnsiTheme="minorHAnsi" w:cstheme="minorHAnsi"/>
        </w:rPr>
        <w:t>Registrant</w:t>
      </w:r>
      <w:r>
        <w:rPr>
          <w:rFonts w:asciiTheme="minorHAnsi" w:hAnsiTheme="minorHAnsi" w:cstheme="minorHAnsi"/>
        </w:rPr>
        <w:t>s are paying their fair share.</w:t>
      </w:r>
    </w:p>
    <w:p w14:paraId="2C6AAD8C" w14:textId="6942D40D" w:rsidR="008E7B58" w:rsidRPr="00C21CDC" w:rsidRDefault="008E7B58" w:rsidP="008E7B58">
      <w:pPr>
        <w:pStyle w:val="Heading3"/>
      </w:pPr>
      <w:bookmarkStart w:id="6" w:name="_Toc166053144"/>
      <w:r>
        <w:t>Product registrations</w:t>
      </w:r>
      <w:r w:rsidRPr="00C21CDC">
        <w:t xml:space="preserve"> </w:t>
      </w:r>
      <w:r>
        <w:t>that are affected by</w:t>
      </w:r>
      <w:r w:rsidRPr="00C21CDC">
        <w:t xml:space="preserve"> </w:t>
      </w:r>
      <w:r w:rsidR="00E77F9D">
        <w:t>new requirements</w:t>
      </w:r>
    </w:p>
    <w:p w14:paraId="13909F17" w14:textId="64D5C904" w:rsidR="008E7B58" w:rsidRDefault="008E7B58" w:rsidP="008E7B58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changes will apply to </w:t>
      </w:r>
      <w:r w:rsidR="00245DCB">
        <w:rPr>
          <w:rFonts w:asciiTheme="minorHAnsi" w:hAnsiTheme="minorHAnsi" w:cstheme="minorHAnsi"/>
        </w:rPr>
        <w:t xml:space="preserve">all </w:t>
      </w:r>
      <w:r w:rsidR="00664FF0">
        <w:rPr>
          <w:rFonts w:asciiTheme="minorHAnsi" w:hAnsiTheme="minorHAnsi" w:cstheme="minorHAnsi"/>
        </w:rPr>
        <w:t>minor products</w:t>
      </w:r>
      <w:r w:rsidR="00E47F95">
        <w:rPr>
          <w:rFonts w:asciiTheme="minorHAnsi" w:hAnsiTheme="minorHAnsi" w:cstheme="minorHAnsi"/>
        </w:rPr>
        <w:t xml:space="preserve"> included in renewal applications</w:t>
      </w:r>
      <w:r>
        <w:rPr>
          <w:rFonts w:asciiTheme="minorHAnsi" w:hAnsiTheme="minorHAnsi" w:cstheme="minorHAnsi"/>
        </w:rPr>
        <w:t>.</w:t>
      </w:r>
    </w:p>
    <w:p w14:paraId="6DAE2799" w14:textId="20029D1A" w:rsidR="006F4BFD" w:rsidRPr="006F4BFD" w:rsidRDefault="006F4BFD" w:rsidP="006F4BFD">
      <w:r>
        <w:t>Minor product registrations comprise 15% of</w:t>
      </w:r>
      <w:r w:rsidR="00E14607">
        <w:t xml:space="preserve"> </w:t>
      </w:r>
      <w:r w:rsidR="00B207CB">
        <w:t>WELS-</w:t>
      </w:r>
      <w:r>
        <w:t>registered models.</w:t>
      </w:r>
    </w:p>
    <w:p w14:paraId="2A3DE593" w14:textId="720F9FA2" w:rsidR="001D2504" w:rsidRPr="001D2504" w:rsidRDefault="00C56503" w:rsidP="001D2504">
      <w:pPr>
        <w:pStyle w:val="Heading3"/>
      </w:pPr>
      <w:r>
        <w:t>Organisations</w:t>
      </w:r>
      <w:r w:rsidR="001D2504" w:rsidRPr="001D2504">
        <w:t xml:space="preserve"> that are affected by the new requirements</w:t>
      </w:r>
    </w:p>
    <w:p w14:paraId="3B640532" w14:textId="1CB6CE3F" w:rsidR="001D2504" w:rsidRDefault="001D2504" w:rsidP="008E7B58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Only org</w:t>
      </w:r>
      <w:r w:rsidR="00B0001C">
        <w:rPr>
          <w:rFonts w:asciiTheme="minorHAnsi" w:hAnsiTheme="minorHAnsi" w:cstheme="minorHAnsi"/>
        </w:rPr>
        <w:t xml:space="preserve">anisations with registered minor products </w:t>
      </w:r>
      <w:r w:rsidR="00B207CB">
        <w:rPr>
          <w:rFonts w:asciiTheme="minorHAnsi" w:hAnsiTheme="minorHAnsi" w:cstheme="minorHAnsi"/>
        </w:rPr>
        <w:t xml:space="preserve">that </w:t>
      </w:r>
      <w:r w:rsidR="00946317">
        <w:rPr>
          <w:rFonts w:asciiTheme="minorHAnsi" w:hAnsiTheme="minorHAnsi" w:cstheme="minorHAnsi"/>
        </w:rPr>
        <w:t xml:space="preserve">choose to renew the product registrations </w:t>
      </w:r>
      <w:r w:rsidR="00B0001C">
        <w:rPr>
          <w:rFonts w:asciiTheme="minorHAnsi" w:hAnsiTheme="minorHAnsi" w:cstheme="minorHAnsi"/>
        </w:rPr>
        <w:t>will need to comply with the new requirements</w:t>
      </w:r>
      <w:r w:rsidR="00004176">
        <w:rPr>
          <w:rFonts w:asciiTheme="minorHAnsi" w:hAnsiTheme="minorHAnsi" w:cstheme="minorHAnsi"/>
        </w:rPr>
        <w:t xml:space="preserve">. In 2024, this </w:t>
      </w:r>
      <w:r w:rsidR="00DC473A">
        <w:rPr>
          <w:rFonts w:asciiTheme="minorHAnsi" w:hAnsiTheme="minorHAnsi" w:cstheme="minorHAnsi"/>
        </w:rPr>
        <w:t>affects</w:t>
      </w:r>
      <w:r w:rsidR="00004176">
        <w:rPr>
          <w:rFonts w:asciiTheme="minorHAnsi" w:hAnsiTheme="minorHAnsi" w:cstheme="minorHAnsi"/>
        </w:rPr>
        <w:t xml:space="preserve"> </w:t>
      </w:r>
      <w:r w:rsidR="00B207CB">
        <w:rPr>
          <w:rFonts w:asciiTheme="minorHAnsi" w:hAnsiTheme="minorHAnsi" w:cstheme="minorHAnsi"/>
        </w:rPr>
        <w:t xml:space="preserve">about </w:t>
      </w:r>
      <w:r w:rsidR="001B422C">
        <w:rPr>
          <w:rFonts w:asciiTheme="minorHAnsi" w:hAnsiTheme="minorHAnsi" w:cstheme="minorHAnsi"/>
        </w:rPr>
        <w:t>40</w:t>
      </w:r>
      <w:r w:rsidR="00473C97">
        <w:rPr>
          <w:rFonts w:asciiTheme="minorHAnsi" w:hAnsiTheme="minorHAnsi" w:cstheme="minorHAnsi"/>
        </w:rPr>
        <w:t xml:space="preserve"> </w:t>
      </w:r>
      <w:r w:rsidR="001B422C">
        <w:rPr>
          <w:rFonts w:asciiTheme="minorHAnsi" w:hAnsiTheme="minorHAnsi" w:cstheme="minorHAnsi"/>
        </w:rPr>
        <w:t>(</w:t>
      </w:r>
      <w:r w:rsidR="00004176">
        <w:rPr>
          <w:rFonts w:asciiTheme="minorHAnsi" w:hAnsiTheme="minorHAnsi" w:cstheme="minorHAnsi"/>
        </w:rPr>
        <w:t>10%</w:t>
      </w:r>
      <w:r w:rsidR="00473C97">
        <w:rPr>
          <w:rFonts w:asciiTheme="minorHAnsi" w:hAnsiTheme="minorHAnsi" w:cstheme="minorHAnsi"/>
        </w:rPr>
        <w:t xml:space="preserve"> of the total</w:t>
      </w:r>
      <w:r w:rsidR="001B422C">
        <w:rPr>
          <w:rFonts w:asciiTheme="minorHAnsi" w:hAnsiTheme="minorHAnsi" w:cstheme="minorHAnsi"/>
        </w:rPr>
        <w:t xml:space="preserve">) </w:t>
      </w:r>
      <w:r w:rsidR="008C327A">
        <w:rPr>
          <w:rFonts w:asciiTheme="minorHAnsi" w:hAnsiTheme="minorHAnsi" w:cstheme="minorHAnsi"/>
        </w:rPr>
        <w:t xml:space="preserve">licenced </w:t>
      </w:r>
      <w:r w:rsidR="00004176">
        <w:rPr>
          <w:rFonts w:asciiTheme="minorHAnsi" w:hAnsiTheme="minorHAnsi" w:cstheme="minorHAnsi"/>
        </w:rPr>
        <w:t>WELS organisations.</w:t>
      </w:r>
    </w:p>
    <w:p w14:paraId="7CA498BC" w14:textId="3D7A5B15" w:rsidR="00EF5B1B" w:rsidRPr="000E6725" w:rsidRDefault="00EF5B1B" w:rsidP="00EF5B1B">
      <w:pPr>
        <w:pStyle w:val="Heading3"/>
      </w:pPr>
      <w:r w:rsidRPr="000E6725">
        <w:t xml:space="preserve">When </w:t>
      </w:r>
      <w:r w:rsidR="00E77F9D">
        <w:t xml:space="preserve">the </w:t>
      </w:r>
      <w:r w:rsidR="00E10349">
        <w:t>new requirements</w:t>
      </w:r>
      <w:r w:rsidRPr="000E6725">
        <w:t xml:space="preserve"> </w:t>
      </w:r>
      <w:r>
        <w:t xml:space="preserve">will </w:t>
      </w:r>
      <w:r w:rsidRPr="000E6725">
        <w:t>start</w:t>
      </w:r>
      <w:bookmarkEnd w:id="6"/>
    </w:p>
    <w:p w14:paraId="60078920" w14:textId="1C5BAAC2" w:rsidR="00EF5B1B" w:rsidRDefault="00EF5B1B" w:rsidP="00EF5B1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E10349">
        <w:rPr>
          <w:rFonts w:asciiTheme="minorHAnsi" w:hAnsiTheme="minorHAnsi" w:cstheme="minorHAnsi"/>
        </w:rPr>
        <w:t>new requirements</w:t>
      </w:r>
      <w:r>
        <w:rPr>
          <w:rFonts w:asciiTheme="minorHAnsi" w:hAnsiTheme="minorHAnsi" w:cstheme="minorHAnsi"/>
        </w:rPr>
        <w:t xml:space="preserve"> </w:t>
      </w:r>
      <w:r w:rsidR="00897ABD">
        <w:rPr>
          <w:rFonts w:asciiTheme="minorHAnsi" w:hAnsiTheme="minorHAnsi" w:cstheme="minorHAnsi"/>
        </w:rPr>
        <w:t>are</w:t>
      </w:r>
      <w:r>
        <w:rPr>
          <w:rFonts w:asciiTheme="minorHAnsi" w:hAnsiTheme="minorHAnsi" w:cstheme="minorHAnsi"/>
        </w:rPr>
        <w:t xml:space="preserve"> </w:t>
      </w:r>
      <w:r w:rsidR="00EF54D1">
        <w:rPr>
          <w:rFonts w:asciiTheme="minorHAnsi" w:hAnsiTheme="minorHAnsi" w:cstheme="minorHAnsi"/>
        </w:rPr>
        <w:t>mandatory</w:t>
      </w:r>
      <w:r>
        <w:rPr>
          <w:rFonts w:asciiTheme="minorHAnsi" w:hAnsiTheme="minorHAnsi" w:cstheme="minorHAnsi"/>
        </w:rPr>
        <w:t xml:space="preserve"> from 15 September 2024.</w:t>
      </w:r>
      <w:r w:rsidR="002026CB">
        <w:rPr>
          <w:rFonts w:asciiTheme="minorHAnsi" w:hAnsiTheme="minorHAnsi" w:cstheme="minorHAnsi"/>
        </w:rPr>
        <w:t xml:space="preserve"> </w:t>
      </w:r>
    </w:p>
    <w:p w14:paraId="49997A1F" w14:textId="1DDB87F1" w:rsidR="003A55AE" w:rsidRPr="008E7B58" w:rsidRDefault="00AE6590" w:rsidP="008E7B58">
      <w:pPr>
        <w:pStyle w:val="Heading3"/>
      </w:pPr>
      <w:bookmarkStart w:id="7" w:name="_Toc166053145"/>
      <w:r>
        <w:t>Definition of</w:t>
      </w:r>
      <w:r w:rsidR="003A55AE" w:rsidRPr="008E7B58">
        <w:t xml:space="preserve"> minor products</w:t>
      </w:r>
    </w:p>
    <w:p w14:paraId="1FEEE140" w14:textId="4D808605" w:rsidR="003A55AE" w:rsidRDefault="003A55AE" w:rsidP="003A55A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WELS scheme allows a licenced WELS organisation (the </w:t>
      </w:r>
      <w:r w:rsidR="00946317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egistrant) to apply to register products a</w:t>
      </w:r>
      <w:r w:rsidR="00B207C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minor products.</w:t>
      </w:r>
    </w:p>
    <w:p w14:paraId="2A441849" w14:textId="7ADF0C74" w:rsidR="003A55AE" w:rsidRDefault="003A55AE" w:rsidP="00195A6E">
      <w:pPr>
        <w:pStyle w:val="BodyText"/>
        <w:rPr>
          <w:rFonts w:asciiTheme="minorHAnsi" w:hAnsiTheme="minorHAnsi" w:cstheme="minorHAnsi"/>
        </w:rPr>
      </w:pPr>
      <w:r w:rsidRPr="00195A6E">
        <w:rPr>
          <w:rFonts w:asciiTheme="minorHAnsi" w:hAnsiTheme="minorHAnsi" w:cstheme="minorHAnsi"/>
        </w:rPr>
        <w:t>The definition of a minor product is set out under section 5</w:t>
      </w:r>
      <w:proofErr w:type="gramStart"/>
      <w:r w:rsidRPr="00195A6E">
        <w:rPr>
          <w:rFonts w:asciiTheme="minorHAnsi" w:hAnsiTheme="minorHAnsi" w:cstheme="minorHAnsi"/>
        </w:rPr>
        <w:t>A(</w:t>
      </w:r>
      <w:proofErr w:type="gramEnd"/>
      <w:r w:rsidRPr="00195A6E">
        <w:rPr>
          <w:rFonts w:asciiTheme="minorHAnsi" w:hAnsiTheme="minorHAnsi" w:cstheme="minorHAnsi"/>
        </w:rPr>
        <w:t xml:space="preserve">1) and (2) of the </w:t>
      </w:r>
      <w:r w:rsidRPr="00195A6E">
        <w:rPr>
          <w:rFonts w:asciiTheme="minorHAnsi" w:hAnsiTheme="minorHAnsi" w:cstheme="minorHAnsi"/>
          <w:i/>
          <w:iCs/>
        </w:rPr>
        <w:t>Water Efficiency Labelling and Standards Determination 2013 (No. 2)</w:t>
      </w:r>
      <w:r w:rsidRPr="00195A6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Refer to the FAQ section of this document for the legal definitions. The difference between a</w:t>
      </w:r>
      <w:r w:rsidR="009E6192">
        <w:rPr>
          <w:rFonts w:asciiTheme="minorHAnsi" w:hAnsiTheme="minorHAnsi" w:cstheme="minorHAnsi"/>
        </w:rPr>
        <w:t xml:space="preserve"> full</w:t>
      </w:r>
      <w:r w:rsidR="004B54D3">
        <w:rPr>
          <w:rFonts w:asciiTheme="minorHAnsi" w:hAnsiTheme="minorHAnsi" w:cstheme="minorHAnsi"/>
        </w:rPr>
        <w:t xml:space="preserve"> </w:t>
      </w:r>
      <w:r w:rsidR="009E6192">
        <w:rPr>
          <w:rFonts w:asciiTheme="minorHAnsi" w:hAnsiTheme="minorHAnsi" w:cstheme="minorHAnsi"/>
        </w:rPr>
        <w:t>fee paying</w:t>
      </w:r>
      <w:r>
        <w:rPr>
          <w:rFonts w:asciiTheme="minorHAnsi" w:hAnsiTheme="minorHAnsi" w:cstheme="minorHAnsi"/>
        </w:rPr>
        <w:t xml:space="preserve"> product and a minor product is that a minor product is sold in a low volume over a 12-month period or could be considered a small batch product. </w:t>
      </w:r>
    </w:p>
    <w:p w14:paraId="11647FAA" w14:textId="5C23B36C" w:rsidR="003A55AE" w:rsidRDefault="003A55AE" w:rsidP="00195A6E">
      <w:pPr>
        <w:pStyle w:val="BodyText"/>
        <w:rPr>
          <w:lang w:bidi="en-US"/>
        </w:rPr>
      </w:pPr>
      <w:r w:rsidRPr="00710A1E">
        <w:rPr>
          <w:rFonts w:asciiTheme="minorHAnsi" w:hAnsiTheme="minorHAnsi" w:cstheme="minorHAnsi"/>
        </w:rPr>
        <w:t xml:space="preserve">When registering minor products, 15 products can be registered for the same charge as a standard </w:t>
      </w:r>
      <w:r w:rsidR="009E6192">
        <w:rPr>
          <w:rFonts w:asciiTheme="minorHAnsi" w:hAnsiTheme="minorHAnsi" w:cstheme="minorHAnsi"/>
        </w:rPr>
        <w:t>full</w:t>
      </w:r>
      <w:r w:rsidR="00B35DFC">
        <w:rPr>
          <w:rFonts w:asciiTheme="minorHAnsi" w:hAnsiTheme="minorHAnsi" w:cstheme="minorHAnsi"/>
        </w:rPr>
        <w:t xml:space="preserve"> </w:t>
      </w:r>
      <w:r w:rsidR="009E6192">
        <w:rPr>
          <w:rFonts w:asciiTheme="minorHAnsi" w:hAnsiTheme="minorHAnsi" w:cstheme="minorHAnsi"/>
        </w:rPr>
        <w:t xml:space="preserve">fee paying </w:t>
      </w:r>
      <w:r w:rsidRPr="00710A1E">
        <w:rPr>
          <w:rFonts w:asciiTheme="minorHAnsi" w:hAnsiTheme="minorHAnsi" w:cstheme="minorHAnsi"/>
        </w:rPr>
        <w:t>product.</w:t>
      </w:r>
      <w:r>
        <w:rPr>
          <w:rFonts w:asciiTheme="minorHAnsi" w:hAnsiTheme="minorHAnsi" w:cstheme="minorHAnsi"/>
        </w:rPr>
        <w:t xml:space="preserve"> The charges are set out </w:t>
      </w:r>
      <w:r w:rsidRPr="00195A6E">
        <w:rPr>
          <w:rFonts w:asciiTheme="minorHAnsi" w:hAnsiTheme="minorHAnsi" w:cstheme="minorHAnsi"/>
        </w:rPr>
        <w:t xml:space="preserve">under section 5(3) of the </w:t>
      </w:r>
      <w:r w:rsidRPr="00195A6E">
        <w:rPr>
          <w:rFonts w:asciiTheme="minorHAnsi" w:hAnsiTheme="minorHAnsi" w:cstheme="minorHAnsi"/>
          <w:i/>
          <w:iCs/>
        </w:rPr>
        <w:t>Water Efficiency Labelling and Standards (Registration Fees) Determination 2013</w:t>
      </w:r>
      <w:r>
        <w:rPr>
          <w:i/>
          <w:iCs/>
        </w:rPr>
        <w:t>.</w:t>
      </w:r>
    </w:p>
    <w:p w14:paraId="3BB08D6E" w14:textId="5AE73E05" w:rsidR="00EF5B1B" w:rsidRPr="00357B45" w:rsidRDefault="006D6084" w:rsidP="00EF5B1B">
      <w:pPr>
        <w:pStyle w:val="Heading3"/>
      </w:pPr>
      <w:r>
        <w:lastRenderedPageBreak/>
        <w:t>New requirements</w:t>
      </w:r>
      <w:r w:rsidR="00EF5B1B">
        <w:t xml:space="preserve"> </w:t>
      </w:r>
      <w:r w:rsidR="008A1038">
        <w:t>to support</w:t>
      </w:r>
      <w:r w:rsidR="00EF5B1B">
        <w:t xml:space="preserve"> registration renewal applications</w:t>
      </w:r>
      <w:bookmarkEnd w:id="7"/>
      <w:r>
        <w:t xml:space="preserve"> that include minor products</w:t>
      </w:r>
    </w:p>
    <w:p w14:paraId="0D87385E" w14:textId="3F521622" w:rsidR="00DC473A" w:rsidRPr="000E5BB1" w:rsidRDefault="00B207CB" w:rsidP="00EF5B1B">
      <w:pPr>
        <w:pStyle w:val="BodyTex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The </w:t>
      </w:r>
      <w:r w:rsidR="00195A6E">
        <w:rPr>
          <w:rFonts w:asciiTheme="minorHAnsi" w:hAnsiTheme="minorHAnsi" w:cstheme="minorHAnsi"/>
          <w:b/>
          <w:bCs/>
        </w:rPr>
        <w:t xml:space="preserve">WELS </w:t>
      </w:r>
      <w:r>
        <w:rPr>
          <w:rFonts w:asciiTheme="minorHAnsi" w:hAnsiTheme="minorHAnsi" w:cstheme="minorHAnsi"/>
          <w:b/>
          <w:bCs/>
        </w:rPr>
        <w:t xml:space="preserve">Regulator will issue a </w:t>
      </w:r>
      <w:r w:rsidR="00E45097">
        <w:rPr>
          <w:rFonts w:asciiTheme="minorHAnsi" w:hAnsiTheme="minorHAnsi" w:cstheme="minorHAnsi"/>
          <w:b/>
          <w:bCs/>
        </w:rPr>
        <w:t>n</w:t>
      </w:r>
      <w:r w:rsidR="00DC473A" w:rsidRPr="00EA0573">
        <w:rPr>
          <w:rFonts w:asciiTheme="minorHAnsi" w:hAnsiTheme="minorHAnsi" w:cstheme="minorHAnsi"/>
          <w:b/>
          <w:bCs/>
        </w:rPr>
        <w:t>otice</w:t>
      </w:r>
      <w:r w:rsidR="00DC473A" w:rsidRPr="000E5BB1">
        <w:rPr>
          <w:rFonts w:asciiTheme="minorHAnsi" w:hAnsiTheme="minorHAnsi" w:cstheme="minorHAnsi"/>
          <w:b/>
          <w:bCs/>
        </w:rPr>
        <w:t xml:space="preserve"> </w:t>
      </w:r>
      <w:r w:rsidR="000E5BB1">
        <w:rPr>
          <w:rFonts w:asciiTheme="minorHAnsi" w:hAnsiTheme="minorHAnsi" w:cstheme="minorHAnsi"/>
          <w:b/>
          <w:bCs/>
        </w:rPr>
        <w:t xml:space="preserve">to </w:t>
      </w:r>
      <w:r w:rsidR="00FD77F1">
        <w:rPr>
          <w:rFonts w:asciiTheme="minorHAnsi" w:hAnsiTheme="minorHAnsi" w:cstheme="minorHAnsi"/>
          <w:b/>
          <w:bCs/>
        </w:rPr>
        <w:t>Registrants</w:t>
      </w:r>
      <w:r w:rsidR="00CC3D8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that</w:t>
      </w:r>
      <w:r w:rsidR="00CC3D8B">
        <w:rPr>
          <w:rFonts w:asciiTheme="minorHAnsi" w:hAnsiTheme="minorHAnsi" w:cstheme="minorHAnsi"/>
          <w:b/>
          <w:bCs/>
        </w:rPr>
        <w:t xml:space="preserve"> apply to renew the registration of minor products</w:t>
      </w:r>
    </w:p>
    <w:p w14:paraId="7F2E8521" w14:textId="10FFCCB1" w:rsidR="00EF5B1B" w:rsidRPr="009A46A2" w:rsidRDefault="00FF7070" w:rsidP="00EF5B1B">
      <w:pPr>
        <w:pStyle w:val="BodyText"/>
        <w:rPr>
          <w:rFonts w:asciiTheme="minorHAnsi" w:hAnsiTheme="minorHAnsi" w:cstheme="minorHAnsi"/>
        </w:rPr>
      </w:pPr>
      <w:r w:rsidRPr="009A46A2">
        <w:rPr>
          <w:rFonts w:asciiTheme="minorHAnsi" w:hAnsiTheme="minorHAnsi" w:cstheme="minorHAnsi"/>
        </w:rPr>
        <w:t>If</w:t>
      </w:r>
      <w:r w:rsidR="00E01F1D" w:rsidRPr="009A46A2">
        <w:rPr>
          <w:rFonts w:asciiTheme="minorHAnsi" w:hAnsiTheme="minorHAnsi" w:cstheme="minorHAnsi"/>
        </w:rPr>
        <w:t xml:space="preserve"> </w:t>
      </w:r>
      <w:r w:rsidR="00510F00" w:rsidRPr="009A46A2">
        <w:rPr>
          <w:rFonts w:asciiTheme="minorHAnsi" w:hAnsiTheme="minorHAnsi" w:cstheme="minorHAnsi"/>
        </w:rPr>
        <w:t>a</w:t>
      </w:r>
      <w:r w:rsidRPr="009A46A2">
        <w:rPr>
          <w:rFonts w:asciiTheme="minorHAnsi" w:hAnsiTheme="minorHAnsi" w:cstheme="minorHAnsi"/>
        </w:rPr>
        <w:t xml:space="preserve"> </w:t>
      </w:r>
      <w:r w:rsidR="00FD77F1" w:rsidRPr="009A46A2">
        <w:rPr>
          <w:rFonts w:asciiTheme="minorHAnsi" w:hAnsiTheme="minorHAnsi" w:cstheme="minorHAnsi"/>
        </w:rPr>
        <w:t>Registrant</w:t>
      </w:r>
      <w:r w:rsidR="00E01F1D" w:rsidRPr="009A46A2">
        <w:rPr>
          <w:rFonts w:asciiTheme="minorHAnsi" w:hAnsiTheme="minorHAnsi" w:cstheme="minorHAnsi"/>
        </w:rPr>
        <w:t xml:space="preserve"> appl</w:t>
      </w:r>
      <w:r w:rsidR="00510F00" w:rsidRPr="009A46A2">
        <w:rPr>
          <w:rFonts w:asciiTheme="minorHAnsi" w:hAnsiTheme="minorHAnsi" w:cstheme="minorHAnsi"/>
        </w:rPr>
        <w:t>ies</w:t>
      </w:r>
      <w:r w:rsidR="00E01F1D" w:rsidRPr="009A46A2">
        <w:rPr>
          <w:rFonts w:asciiTheme="minorHAnsi" w:hAnsiTheme="minorHAnsi" w:cstheme="minorHAnsi"/>
        </w:rPr>
        <w:t xml:space="preserve"> to renew </w:t>
      </w:r>
      <w:r w:rsidRPr="009A46A2">
        <w:rPr>
          <w:rFonts w:asciiTheme="minorHAnsi" w:hAnsiTheme="minorHAnsi" w:cstheme="minorHAnsi"/>
        </w:rPr>
        <w:t xml:space="preserve">the registration of minor </w:t>
      </w:r>
      <w:r w:rsidR="00DD116A" w:rsidRPr="009A46A2">
        <w:rPr>
          <w:rFonts w:asciiTheme="minorHAnsi" w:hAnsiTheme="minorHAnsi" w:cstheme="minorHAnsi"/>
        </w:rPr>
        <w:t>products</w:t>
      </w:r>
      <w:r w:rsidR="00EF5B1B" w:rsidRPr="009A46A2">
        <w:rPr>
          <w:rFonts w:asciiTheme="minorHAnsi" w:hAnsiTheme="minorHAnsi" w:cstheme="minorHAnsi"/>
        </w:rPr>
        <w:t xml:space="preserve">, the </w:t>
      </w:r>
      <w:r w:rsidR="00195A6E">
        <w:rPr>
          <w:rFonts w:asciiTheme="minorHAnsi" w:hAnsiTheme="minorHAnsi" w:cstheme="minorHAnsi"/>
        </w:rPr>
        <w:t xml:space="preserve">WELS </w:t>
      </w:r>
      <w:r w:rsidR="00EF5B1B" w:rsidRPr="009A46A2">
        <w:rPr>
          <w:rFonts w:asciiTheme="minorHAnsi" w:hAnsiTheme="minorHAnsi" w:cstheme="minorHAnsi"/>
        </w:rPr>
        <w:t>Regulator will issue a notice under Section 5</w:t>
      </w:r>
      <w:proofErr w:type="gramStart"/>
      <w:r w:rsidR="00EF5B1B" w:rsidRPr="009A46A2">
        <w:rPr>
          <w:rFonts w:asciiTheme="minorHAnsi" w:hAnsiTheme="minorHAnsi" w:cstheme="minorHAnsi"/>
        </w:rPr>
        <w:t>A(</w:t>
      </w:r>
      <w:proofErr w:type="gramEnd"/>
      <w:r w:rsidR="00EF5B1B" w:rsidRPr="009A46A2">
        <w:rPr>
          <w:rFonts w:asciiTheme="minorHAnsi" w:hAnsiTheme="minorHAnsi" w:cstheme="minorHAnsi"/>
        </w:rPr>
        <w:t xml:space="preserve">3) of the </w:t>
      </w:r>
      <w:r w:rsidR="00EF5B1B" w:rsidRPr="009A46A2">
        <w:rPr>
          <w:rFonts w:asciiTheme="minorHAnsi" w:hAnsiTheme="minorHAnsi" w:cstheme="minorHAnsi"/>
          <w:i/>
          <w:iCs/>
        </w:rPr>
        <w:t>Water Efficiency Labelling and Standards Determination 2013</w:t>
      </w:r>
      <w:r w:rsidR="00EF5B1B" w:rsidRPr="009A46A2">
        <w:rPr>
          <w:rFonts w:asciiTheme="minorHAnsi" w:hAnsiTheme="minorHAnsi" w:cstheme="minorHAnsi"/>
        </w:rPr>
        <w:t>.</w:t>
      </w:r>
    </w:p>
    <w:p w14:paraId="36B650D4" w14:textId="3758AF6F" w:rsidR="00EF5B1B" w:rsidRPr="009A46A2" w:rsidRDefault="00EF5B1B" w:rsidP="00EF5B1B">
      <w:pPr>
        <w:pStyle w:val="BodyText"/>
        <w:rPr>
          <w:rFonts w:asciiTheme="minorHAnsi" w:hAnsiTheme="minorHAnsi" w:cstheme="minorHAnsi"/>
        </w:rPr>
      </w:pPr>
      <w:r w:rsidRPr="009A46A2">
        <w:rPr>
          <w:rFonts w:asciiTheme="minorHAnsi" w:hAnsiTheme="minorHAnsi" w:cstheme="minorHAnsi"/>
        </w:rPr>
        <w:t>The notice will ask</w:t>
      </w:r>
      <w:r w:rsidR="00EB26FA" w:rsidRPr="009A46A2">
        <w:rPr>
          <w:rFonts w:asciiTheme="minorHAnsi" w:hAnsiTheme="minorHAnsi" w:cstheme="minorHAnsi"/>
        </w:rPr>
        <w:t xml:space="preserve"> </w:t>
      </w:r>
      <w:r w:rsidR="009824C9" w:rsidRPr="009A46A2">
        <w:rPr>
          <w:rFonts w:asciiTheme="minorHAnsi" w:hAnsiTheme="minorHAnsi" w:cstheme="minorHAnsi"/>
        </w:rPr>
        <w:t xml:space="preserve">the </w:t>
      </w:r>
      <w:r w:rsidR="00C56503">
        <w:rPr>
          <w:rFonts w:asciiTheme="minorHAnsi" w:hAnsiTheme="minorHAnsi" w:cstheme="minorHAnsi"/>
        </w:rPr>
        <w:t>Registrant</w:t>
      </w:r>
      <w:r w:rsidRPr="009A46A2">
        <w:rPr>
          <w:rFonts w:asciiTheme="minorHAnsi" w:hAnsiTheme="minorHAnsi" w:cstheme="minorHAnsi"/>
        </w:rPr>
        <w:t xml:space="preserve"> for information </w:t>
      </w:r>
      <w:r w:rsidR="007A7BDB" w:rsidRPr="009A46A2">
        <w:rPr>
          <w:rFonts w:asciiTheme="minorHAnsi" w:hAnsiTheme="minorHAnsi" w:cstheme="minorHAnsi"/>
        </w:rPr>
        <w:t xml:space="preserve">to be provided </w:t>
      </w:r>
      <w:r w:rsidR="00F85253" w:rsidRPr="009A46A2">
        <w:rPr>
          <w:rFonts w:asciiTheme="minorHAnsi" w:hAnsiTheme="minorHAnsi" w:cstheme="minorHAnsi"/>
        </w:rPr>
        <w:t>to</w:t>
      </w:r>
      <w:r w:rsidRPr="009A46A2">
        <w:rPr>
          <w:rFonts w:asciiTheme="minorHAnsi" w:hAnsiTheme="minorHAnsi" w:cstheme="minorHAnsi"/>
        </w:rPr>
        <w:t>:</w:t>
      </w:r>
    </w:p>
    <w:p w14:paraId="0B47A904" w14:textId="3909F879" w:rsidR="00EF5B1B" w:rsidRPr="009A46A2" w:rsidRDefault="002363DE" w:rsidP="00195A6E">
      <w:pPr>
        <w:pStyle w:val="ListBullet"/>
      </w:pPr>
      <w:r w:rsidRPr="009A46A2">
        <w:t>s</w:t>
      </w:r>
      <w:r w:rsidR="00EF5B1B" w:rsidRPr="009A46A2">
        <w:t xml:space="preserve">atisfy the Regulator that fewer than 100 units of </w:t>
      </w:r>
      <w:r w:rsidR="00DD116A" w:rsidRPr="009A46A2">
        <w:t>each</w:t>
      </w:r>
      <w:r w:rsidR="00EF5B1B" w:rsidRPr="009A46A2">
        <w:t xml:space="preserve"> minor product (including </w:t>
      </w:r>
      <w:r w:rsidR="00E03C9E" w:rsidRPr="009A46A2">
        <w:t>any</w:t>
      </w:r>
      <w:r w:rsidR="00EF5B1B" w:rsidRPr="009A46A2">
        <w:t xml:space="preserve"> variants) were sold in Australia in the </w:t>
      </w:r>
      <w:r w:rsidR="00EF5B1B" w:rsidRPr="009A46A2">
        <w:rPr>
          <w:u w:val="single"/>
        </w:rPr>
        <w:t>previous</w:t>
      </w:r>
      <w:r w:rsidR="00EF5B1B" w:rsidRPr="009A46A2">
        <w:t xml:space="preserve"> 12-month period specified in the notice. The 12-month period </w:t>
      </w:r>
      <w:r w:rsidRPr="009A46A2">
        <w:t xml:space="preserve">is </w:t>
      </w:r>
      <w:r w:rsidR="00EF5B1B" w:rsidRPr="009A46A2">
        <w:t>defined as the</w:t>
      </w:r>
      <w:r w:rsidR="000A34F3" w:rsidRPr="009A46A2">
        <w:t xml:space="preserve"> previous</w:t>
      </w:r>
      <w:r w:rsidR="00EF5B1B" w:rsidRPr="009A46A2">
        <w:t xml:space="preserve"> Australian financial year</w:t>
      </w:r>
      <w:r w:rsidR="00D34BDA" w:rsidRPr="009A46A2">
        <w:t xml:space="preserve"> (1 July to 30 June)</w:t>
      </w:r>
      <w:r w:rsidR="00B423D8" w:rsidRPr="009A46A2">
        <w:t xml:space="preserve"> </w:t>
      </w:r>
      <w:r w:rsidR="00C56503">
        <w:t>in</w:t>
      </w:r>
      <w:r w:rsidR="00B423D8" w:rsidRPr="009A46A2">
        <w:t xml:space="preserve"> the year that registration renewal is be</w:t>
      </w:r>
      <w:r w:rsidR="007021C0" w:rsidRPr="009A46A2">
        <w:t>ing</w:t>
      </w:r>
      <w:r w:rsidR="00B423D8" w:rsidRPr="009A46A2">
        <w:t xml:space="preserve"> applied for</w:t>
      </w:r>
    </w:p>
    <w:p w14:paraId="572BA351" w14:textId="63B9A43D" w:rsidR="00EF5B1B" w:rsidRPr="009A46A2" w:rsidRDefault="009A045A" w:rsidP="00195A6E">
      <w:pPr>
        <w:pStyle w:val="ListBullet"/>
      </w:pPr>
      <w:r w:rsidRPr="009A46A2">
        <w:t>s</w:t>
      </w:r>
      <w:r w:rsidR="00EF5B1B" w:rsidRPr="009A46A2">
        <w:t xml:space="preserve">atisfy the Regulator that fewer than 100 units of </w:t>
      </w:r>
      <w:r w:rsidR="001A38BD" w:rsidRPr="009A46A2">
        <w:t>each</w:t>
      </w:r>
      <w:r w:rsidR="00EF5B1B" w:rsidRPr="009A46A2">
        <w:t xml:space="preserve"> minor product (including existing and anticipated variants) are expected to be sold in Australia in the </w:t>
      </w:r>
      <w:r w:rsidR="00EF5B1B" w:rsidRPr="009A46A2">
        <w:rPr>
          <w:u w:val="single"/>
        </w:rPr>
        <w:t>current</w:t>
      </w:r>
      <w:r w:rsidR="00EF5B1B" w:rsidRPr="009A46A2">
        <w:t xml:space="preserve"> 12-month period. The 12-month period is defined as the </w:t>
      </w:r>
      <w:r w:rsidR="002975D1" w:rsidRPr="009A46A2">
        <w:t xml:space="preserve">current </w:t>
      </w:r>
      <w:r w:rsidR="00EF5B1B" w:rsidRPr="009A46A2">
        <w:t>Australian financial year.</w:t>
      </w:r>
    </w:p>
    <w:p w14:paraId="3BF246BC" w14:textId="4B893EA9" w:rsidR="00E47F95" w:rsidRDefault="00E47F95" w:rsidP="00EF5B1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the WELS Regulator is not satisfied that </w:t>
      </w:r>
      <w:r w:rsidR="004B54D3">
        <w:rPr>
          <w:rFonts w:asciiTheme="minorHAnsi" w:hAnsiTheme="minorHAnsi" w:cstheme="minorHAnsi"/>
        </w:rPr>
        <w:t xml:space="preserve">a product meets the </w:t>
      </w:r>
      <w:r>
        <w:rPr>
          <w:rFonts w:asciiTheme="minorHAnsi" w:hAnsiTheme="minorHAnsi" w:cstheme="minorHAnsi"/>
        </w:rPr>
        <w:t xml:space="preserve">conditions of a minor product, they </w:t>
      </w:r>
      <w:r w:rsidRPr="00BD2F4D">
        <w:rPr>
          <w:rFonts w:asciiTheme="minorHAnsi" w:hAnsiTheme="minorHAnsi" w:cstheme="minorHAnsi"/>
        </w:rPr>
        <w:t>may choose to change the minor product to a full</w:t>
      </w:r>
      <w:r w:rsidR="004B54D3" w:rsidRPr="00BD2F4D">
        <w:rPr>
          <w:rFonts w:asciiTheme="minorHAnsi" w:hAnsiTheme="minorHAnsi" w:cstheme="minorHAnsi"/>
        </w:rPr>
        <w:t xml:space="preserve"> </w:t>
      </w:r>
      <w:r w:rsidR="005229F6" w:rsidRPr="00BD2F4D">
        <w:rPr>
          <w:rFonts w:asciiTheme="minorHAnsi" w:hAnsiTheme="minorHAnsi" w:cstheme="minorHAnsi"/>
        </w:rPr>
        <w:t>fee</w:t>
      </w:r>
      <w:r w:rsidR="00B35DFC" w:rsidRPr="00BD2F4D">
        <w:rPr>
          <w:rFonts w:asciiTheme="minorHAnsi" w:hAnsiTheme="minorHAnsi" w:cstheme="minorHAnsi"/>
        </w:rPr>
        <w:t xml:space="preserve"> </w:t>
      </w:r>
      <w:r w:rsidRPr="00BD2F4D">
        <w:rPr>
          <w:rFonts w:asciiTheme="minorHAnsi" w:hAnsiTheme="minorHAnsi" w:cstheme="minorHAnsi"/>
        </w:rPr>
        <w:t>paying product</w:t>
      </w:r>
      <w:r>
        <w:rPr>
          <w:rFonts w:asciiTheme="minorHAnsi" w:hAnsiTheme="minorHAnsi" w:cstheme="minorHAnsi"/>
        </w:rPr>
        <w:t xml:space="preserve">. Alternatively, WELS </w:t>
      </w:r>
      <w:r w:rsidR="00946317">
        <w:rPr>
          <w:rFonts w:asciiTheme="minorHAnsi" w:hAnsiTheme="minorHAnsi" w:cstheme="minorHAnsi"/>
        </w:rPr>
        <w:t>Registrant</w:t>
      </w:r>
      <w:r>
        <w:rPr>
          <w:rFonts w:asciiTheme="minorHAnsi" w:hAnsiTheme="minorHAnsi" w:cstheme="minorHAnsi"/>
        </w:rPr>
        <w:t xml:space="preserve">s can identify in the documentation </w:t>
      </w:r>
      <w:r w:rsidR="00C56503">
        <w:rPr>
          <w:rFonts w:asciiTheme="minorHAnsi" w:hAnsiTheme="minorHAnsi" w:cstheme="minorHAnsi"/>
        </w:rPr>
        <w:t>which</w:t>
      </w:r>
      <w:r w:rsidR="009A46A2">
        <w:rPr>
          <w:rFonts w:asciiTheme="minorHAnsi" w:hAnsiTheme="minorHAnsi" w:cstheme="minorHAnsi"/>
        </w:rPr>
        <w:t xml:space="preserve"> minor products</w:t>
      </w:r>
      <w:r w:rsidR="00C56503">
        <w:rPr>
          <w:rFonts w:asciiTheme="minorHAnsi" w:hAnsiTheme="minorHAnsi" w:cstheme="minorHAnsi"/>
        </w:rPr>
        <w:t xml:space="preserve"> should be</w:t>
      </w:r>
      <w:r w:rsidR="009A46A2">
        <w:rPr>
          <w:rFonts w:asciiTheme="minorHAnsi" w:hAnsiTheme="minorHAnsi" w:cstheme="minorHAnsi"/>
        </w:rPr>
        <w:t xml:space="preserve"> changed to a full</w:t>
      </w:r>
      <w:r w:rsidR="004B54D3">
        <w:rPr>
          <w:rFonts w:asciiTheme="minorHAnsi" w:hAnsiTheme="minorHAnsi" w:cstheme="minorHAnsi"/>
        </w:rPr>
        <w:t xml:space="preserve"> </w:t>
      </w:r>
      <w:r w:rsidR="005229F6">
        <w:rPr>
          <w:rFonts w:asciiTheme="minorHAnsi" w:hAnsiTheme="minorHAnsi" w:cstheme="minorHAnsi"/>
        </w:rPr>
        <w:t>fee</w:t>
      </w:r>
      <w:r w:rsidR="00B35DFC">
        <w:rPr>
          <w:rFonts w:asciiTheme="minorHAnsi" w:hAnsiTheme="minorHAnsi" w:cstheme="minorHAnsi"/>
        </w:rPr>
        <w:t xml:space="preserve"> </w:t>
      </w:r>
      <w:r w:rsidR="009A46A2">
        <w:rPr>
          <w:rFonts w:asciiTheme="minorHAnsi" w:hAnsiTheme="minorHAnsi" w:cstheme="minorHAnsi"/>
        </w:rPr>
        <w:t>paying product</w:t>
      </w:r>
      <w:r>
        <w:rPr>
          <w:rFonts w:asciiTheme="minorHAnsi" w:hAnsiTheme="minorHAnsi" w:cstheme="minorHAnsi"/>
        </w:rPr>
        <w:t>.</w:t>
      </w:r>
    </w:p>
    <w:p w14:paraId="4025425A" w14:textId="53A82C8D" w:rsidR="00EF5B1B" w:rsidRDefault="00EF5B1B" w:rsidP="00EF5B1B">
      <w:pPr>
        <w:pStyle w:val="BodyText"/>
        <w:rPr>
          <w:rFonts w:asciiTheme="minorHAnsi" w:hAnsiTheme="minorHAnsi" w:cstheme="minorHAnsi"/>
        </w:rPr>
      </w:pPr>
      <w:r w:rsidRPr="009A46A2">
        <w:rPr>
          <w:rFonts w:asciiTheme="minorHAnsi" w:hAnsiTheme="minorHAnsi" w:cstheme="minorHAnsi"/>
        </w:rPr>
        <w:t xml:space="preserve">The notice will require </w:t>
      </w:r>
      <w:r w:rsidR="00C56503">
        <w:rPr>
          <w:rFonts w:asciiTheme="minorHAnsi" w:hAnsiTheme="minorHAnsi" w:cstheme="minorHAnsi"/>
        </w:rPr>
        <w:t>Registrants</w:t>
      </w:r>
      <w:r w:rsidRPr="009A46A2">
        <w:rPr>
          <w:rFonts w:asciiTheme="minorHAnsi" w:hAnsiTheme="minorHAnsi" w:cstheme="minorHAnsi"/>
        </w:rPr>
        <w:t xml:space="preserve"> to </w:t>
      </w:r>
      <w:r w:rsidR="00A94558" w:rsidRPr="009A46A2">
        <w:rPr>
          <w:rFonts w:asciiTheme="minorHAnsi" w:hAnsiTheme="minorHAnsi" w:cstheme="minorHAnsi"/>
        </w:rPr>
        <w:t>provide</w:t>
      </w:r>
      <w:r w:rsidRPr="009A46A2">
        <w:rPr>
          <w:rFonts w:asciiTheme="minorHAnsi" w:hAnsiTheme="minorHAnsi" w:cstheme="minorHAnsi"/>
        </w:rPr>
        <w:t xml:space="preserve"> two documents to the </w:t>
      </w:r>
      <w:r w:rsidR="008536D4" w:rsidRPr="009A46A2">
        <w:rPr>
          <w:rFonts w:asciiTheme="minorHAnsi" w:hAnsiTheme="minorHAnsi" w:cstheme="minorHAnsi"/>
        </w:rPr>
        <w:t>WELS registration</w:t>
      </w:r>
      <w:r w:rsidR="008536D4" w:rsidRPr="00455526">
        <w:rPr>
          <w:rFonts w:asciiTheme="minorHAnsi" w:hAnsiTheme="minorHAnsi" w:cstheme="minorHAnsi"/>
        </w:rPr>
        <w:t xml:space="preserve"> team</w:t>
      </w:r>
      <w:r w:rsidR="00FE678D" w:rsidRPr="00455526">
        <w:rPr>
          <w:rFonts w:asciiTheme="minorHAnsi" w:hAnsiTheme="minorHAnsi" w:cstheme="minorHAnsi"/>
        </w:rPr>
        <w:t xml:space="preserve"> within</w:t>
      </w:r>
      <w:r w:rsidR="00FE678D">
        <w:rPr>
          <w:rFonts w:asciiTheme="minorHAnsi" w:hAnsiTheme="minorHAnsi" w:cstheme="minorHAnsi"/>
        </w:rPr>
        <w:t xml:space="preserve"> a </w:t>
      </w:r>
      <w:r w:rsidR="00C5079F">
        <w:rPr>
          <w:rFonts w:asciiTheme="minorHAnsi" w:hAnsiTheme="minorHAnsi" w:cstheme="minorHAnsi"/>
        </w:rPr>
        <w:t>specified timeframe</w:t>
      </w:r>
      <w:r w:rsidR="00A304AB">
        <w:rPr>
          <w:rFonts w:asciiTheme="minorHAnsi" w:hAnsiTheme="minorHAnsi" w:cstheme="minorHAnsi"/>
        </w:rPr>
        <w:t>.</w:t>
      </w:r>
      <w:r w:rsidR="008536D4">
        <w:rPr>
          <w:rFonts w:asciiTheme="minorHAnsi" w:hAnsiTheme="minorHAnsi" w:cstheme="minorHAnsi"/>
        </w:rPr>
        <w:t xml:space="preserve"> </w:t>
      </w:r>
    </w:p>
    <w:p w14:paraId="5FB10B10" w14:textId="77777777" w:rsidR="00B437EB" w:rsidRDefault="00B437EB" w:rsidP="00B437E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team must have your documents before they can assess your full registration renewal application that you submit through the WELS database.</w:t>
      </w:r>
    </w:p>
    <w:p w14:paraId="549C55B1" w14:textId="176880C9" w:rsidR="00A304AB" w:rsidRDefault="00A304AB" w:rsidP="00EF5B1B">
      <w:pPr>
        <w:pStyle w:val="BodyTex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The two documents must be emailed to the </w:t>
      </w:r>
      <w:r w:rsidR="004B54D3">
        <w:rPr>
          <w:rFonts w:asciiTheme="minorHAnsi" w:hAnsiTheme="minorHAnsi" w:cstheme="minorHAnsi"/>
        </w:rPr>
        <w:t xml:space="preserve">registration </w:t>
      </w:r>
      <w:r w:rsidR="0096728D">
        <w:rPr>
          <w:rFonts w:asciiTheme="minorHAnsi" w:hAnsiTheme="minorHAnsi" w:cstheme="minorHAnsi"/>
        </w:rPr>
        <w:t>team at</w:t>
      </w:r>
      <w:r>
        <w:rPr>
          <w:rFonts w:asciiTheme="minorHAnsi" w:hAnsiTheme="minorHAnsi" w:cstheme="minorHAnsi"/>
        </w:rPr>
        <w:t xml:space="preserve"> </w:t>
      </w:r>
      <w:hyperlink r:id="rId11" w:history="1">
        <w:r w:rsidR="0096728D" w:rsidRPr="00CF2B6A">
          <w:rPr>
            <w:rStyle w:val="Hyperlink"/>
            <w:rFonts w:asciiTheme="minorHAnsi" w:hAnsiTheme="minorHAnsi" w:cstheme="minorHAnsi"/>
          </w:rPr>
          <w:t>WELS@dcceew.gov.au</w:t>
        </w:r>
      </w:hyperlink>
    </w:p>
    <w:p w14:paraId="5BF50A16" w14:textId="79E1D311" w:rsidR="008D2425" w:rsidRPr="008E0CAD" w:rsidRDefault="008D2425" w:rsidP="00195A6E">
      <w:pPr>
        <w:pStyle w:val="Heading4"/>
      </w:pPr>
      <w:r w:rsidRPr="008E0CAD">
        <w:t xml:space="preserve">Document </w:t>
      </w:r>
      <w:r w:rsidR="006867BF" w:rsidRPr="008E0CAD">
        <w:t xml:space="preserve">1: </w:t>
      </w:r>
      <w:r w:rsidR="002937C8" w:rsidRPr="008E0CAD">
        <w:t>Table of minor products sales</w:t>
      </w:r>
    </w:p>
    <w:p w14:paraId="4F63DF9B" w14:textId="11DCB83F" w:rsidR="00917CC7" w:rsidRDefault="00F40471" w:rsidP="0017155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WELS Regulator will provide you with a</w:t>
      </w:r>
      <w:r w:rsidR="004D43E8">
        <w:rPr>
          <w:rFonts w:asciiTheme="minorHAnsi" w:hAnsiTheme="minorHAnsi" w:cstheme="minorHAnsi"/>
        </w:rPr>
        <w:t xml:space="preserve"> prefilled</w:t>
      </w:r>
      <w:r>
        <w:rPr>
          <w:rFonts w:asciiTheme="minorHAnsi" w:hAnsiTheme="minorHAnsi" w:cstheme="minorHAnsi"/>
        </w:rPr>
        <w:t xml:space="preserve"> </w:t>
      </w:r>
      <w:r w:rsidR="004B54D3">
        <w:rPr>
          <w:rFonts w:asciiTheme="minorHAnsi" w:hAnsiTheme="minorHAnsi" w:cstheme="minorHAnsi"/>
        </w:rPr>
        <w:t>form</w:t>
      </w:r>
      <w:r w:rsidR="009A46A2">
        <w:rPr>
          <w:rFonts w:asciiTheme="minorHAnsi" w:hAnsiTheme="minorHAnsi" w:cstheme="minorHAnsi"/>
        </w:rPr>
        <w:t>, including all minor products in your renewal application,</w:t>
      </w:r>
      <w:r>
        <w:rPr>
          <w:rFonts w:asciiTheme="minorHAnsi" w:hAnsiTheme="minorHAnsi" w:cstheme="minorHAnsi"/>
        </w:rPr>
        <w:t xml:space="preserve"> to complete. </w:t>
      </w:r>
      <w:r w:rsidR="00620F96">
        <w:rPr>
          <w:rFonts w:asciiTheme="minorHAnsi" w:hAnsiTheme="minorHAnsi" w:cstheme="minorHAnsi"/>
        </w:rPr>
        <w:t xml:space="preserve">You </w:t>
      </w:r>
      <w:r>
        <w:rPr>
          <w:rFonts w:asciiTheme="minorHAnsi" w:hAnsiTheme="minorHAnsi" w:cstheme="minorHAnsi"/>
        </w:rPr>
        <w:t xml:space="preserve">will need to provide the </w:t>
      </w:r>
      <w:r w:rsidR="00EF5B1B">
        <w:rPr>
          <w:rFonts w:asciiTheme="minorHAnsi" w:hAnsiTheme="minorHAnsi" w:cstheme="minorHAnsi"/>
        </w:rPr>
        <w:t xml:space="preserve">actual and expected minor product </w:t>
      </w:r>
      <w:r w:rsidR="00680E8F">
        <w:rPr>
          <w:rFonts w:asciiTheme="minorHAnsi" w:hAnsiTheme="minorHAnsi" w:cstheme="minorHAnsi"/>
        </w:rPr>
        <w:t xml:space="preserve">unit </w:t>
      </w:r>
      <w:r w:rsidR="00EF5B1B">
        <w:rPr>
          <w:rFonts w:asciiTheme="minorHAnsi" w:hAnsiTheme="minorHAnsi" w:cstheme="minorHAnsi"/>
        </w:rPr>
        <w:t>sales information</w:t>
      </w:r>
      <w:r w:rsidR="00B85FA5">
        <w:rPr>
          <w:rFonts w:asciiTheme="minorHAnsi" w:hAnsiTheme="minorHAnsi" w:cstheme="minorHAnsi"/>
        </w:rPr>
        <w:t xml:space="preserve"> for </w:t>
      </w:r>
      <w:r w:rsidR="00992F3D">
        <w:rPr>
          <w:rFonts w:asciiTheme="minorHAnsi" w:hAnsiTheme="minorHAnsi" w:cstheme="minorHAnsi"/>
        </w:rPr>
        <w:t xml:space="preserve">the </w:t>
      </w:r>
      <w:r w:rsidR="00B85FA5">
        <w:rPr>
          <w:rFonts w:asciiTheme="minorHAnsi" w:hAnsiTheme="minorHAnsi" w:cstheme="minorHAnsi"/>
        </w:rPr>
        <w:t>minor product models being renewed</w:t>
      </w:r>
      <w:r w:rsidR="00EF5B1B">
        <w:rPr>
          <w:rFonts w:asciiTheme="minorHAnsi" w:hAnsiTheme="minorHAnsi" w:cstheme="minorHAnsi"/>
        </w:rPr>
        <w:t xml:space="preserve">. </w:t>
      </w:r>
    </w:p>
    <w:p w14:paraId="5CCE7A6D" w14:textId="723D98DE" w:rsidR="00F40471" w:rsidRDefault="00F40471" w:rsidP="0017155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can also use this </w:t>
      </w:r>
      <w:r w:rsidR="00620F96">
        <w:rPr>
          <w:rFonts w:asciiTheme="minorHAnsi" w:hAnsiTheme="minorHAnsi" w:cstheme="minorHAnsi"/>
        </w:rPr>
        <w:t xml:space="preserve">form </w:t>
      </w:r>
      <w:r>
        <w:rPr>
          <w:rFonts w:asciiTheme="minorHAnsi" w:hAnsiTheme="minorHAnsi" w:cstheme="minorHAnsi"/>
        </w:rPr>
        <w:t>to identify models that</w:t>
      </w:r>
      <w:r w:rsidR="00992F3D">
        <w:rPr>
          <w:rFonts w:asciiTheme="minorHAnsi" w:hAnsiTheme="minorHAnsi" w:cstheme="minorHAnsi"/>
        </w:rPr>
        <w:t xml:space="preserve"> are</w:t>
      </w:r>
      <w:r>
        <w:rPr>
          <w:rFonts w:asciiTheme="minorHAnsi" w:hAnsiTheme="minorHAnsi" w:cstheme="minorHAnsi"/>
        </w:rPr>
        <w:t xml:space="preserve"> no longer </w:t>
      </w:r>
      <w:r w:rsidR="00992F3D">
        <w:rPr>
          <w:rFonts w:asciiTheme="minorHAnsi" w:hAnsiTheme="minorHAnsi" w:cstheme="minorHAnsi"/>
        </w:rPr>
        <w:t xml:space="preserve">minor products </w:t>
      </w:r>
      <w:r>
        <w:rPr>
          <w:rFonts w:asciiTheme="minorHAnsi" w:hAnsiTheme="minorHAnsi" w:cstheme="minorHAnsi"/>
        </w:rPr>
        <w:t xml:space="preserve">and </w:t>
      </w:r>
      <w:r w:rsidR="00992F3D">
        <w:rPr>
          <w:rFonts w:asciiTheme="minorHAnsi" w:hAnsiTheme="minorHAnsi" w:cstheme="minorHAnsi"/>
        </w:rPr>
        <w:t xml:space="preserve">can be changed </w:t>
      </w:r>
      <w:r>
        <w:rPr>
          <w:rFonts w:asciiTheme="minorHAnsi" w:hAnsiTheme="minorHAnsi" w:cstheme="minorHAnsi"/>
        </w:rPr>
        <w:t xml:space="preserve">to </w:t>
      </w:r>
      <w:r w:rsidR="00992F3D">
        <w:rPr>
          <w:rFonts w:asciiTheme="minorHAnsi" w:hAnsiTheme="minorHAnsi" w:cstheme="minorHAnsi"/>
        </w:rPr>
        <w:t>a standard</w:t>
      </w:r>
      <w:r>
        <w:rPr>
          <w:rFonts w:asciiTheme="minorHAnsi" w:hAnsiTheme="minorHAnsi" w:cstheme="minorHAnsi"/>
        </w:rPr>
        <w:t xml:space="preserve"> </w:t>
      </w:r>
      <w:r w:rsidR="007D2590">
        <w:rPr>
          <w:rFonts w:asciiTheme="minorHAnsi" w:hAnsiTheme="minorHAnsi" w:cstheme="minorHAnsi"/>
        </w:rPr>
        <w:t>full</w:t>
      </w:r>
      <w:r w:rsidR="00EB2BE8">
        <w:rPr>
          <w:rFonts w:asciiTheme="minorHAnsi" w:hAnsiTheme="minorHAnsi" w:cstheme="minorHAnsi"/>
        </w:rPr>
        <w:t xml:space="preserve"> </w:t>
      </w:r>
      <w:r w:rsidR="007D2590">
        <w:rPr>
          <w:rFonts w:asciiTheme="minorHAnsi" w:hAnsiTheme="minorHAnsi" w:cstheme="minorHAnsi"/>
        </w:rPr>
        <w:t>fee</w:t>
      </w:r>
      <w:r w:rsidR="00B35DFC">
        <w:rPr>
          <w:rFonts w:asciiTheme="minorHAnsi" w:hAnsiTheme="minorHAnsi" w:cstheme="minorHAnsi"/>
        </w:rPr>
        <w:t xml:space="preserve"> </w:t>
      </w:r>
      <w:r w:rsidR="007D2590">
        <w:rPr>
          <w:rFonts w:asciiTheme="minorHAnsi" w:hAnsiTheme="minorHAnsi" w:cstheme="minorHAnsi"/>
        </w:rPr>
        <w:t>paying product</w:t>
      </w:r>
      <w:r w:rsidR="00AE074B">
        <w:rPr>
          <w:rFonts w:asciiTheme="minorHAnsi" w:hAnsiTheme="minorHAnsi" w:cstheme="minorHAnsi"/>
        </w:rPr>
        <w:t xml:space="preserve"> (see Frequently asked questions </w:t>
      </w:r>
      <w:r w:rsidR="00BD2F4D">
        <w:rPr>
          <w:rFonts w:asciiTheme="minorHAnsi" w:hAnsiTheme="minorHAnsi" w:cstheme="minorHAnsi"/>
        </w:rPr>
        <w:t>f</w:t>
      </w:r>
      <w:r w:rsidR="00AE074B">
        <w:rPr>
          <w:rFonts w:asciiTheme="minorHAnsi" w:hAnsiTheme="minorHAnsi" w:cstheme="minorHAnsi"/>
        </w:rPr>
        <w:t>or more information on changing a minor product</w:t>
      </w:r>
      <w:r w:rsidR="004836E9">
        <w:rPr>
          <w:rFonts w:asciiTheme="minorHAnsi" w:hAnsiTheme="minorHAnsi" w:cstheme="minorHAnsi"/>
        </w:rPr>
        <w:t xml:space="preserve"> to a full fee paying product</w:t>
      </w:r>
      <w:r w:rsidR="00AE074B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0FFC175F" w14:textId="2EB17A2F" w:rsidR="0017155B" w:rsidRPr="0017155B" w:rsidRDefault="0017155B" w:rsidP="0017155B">
      <w:pPr>
        <w:pStyle w:val="BodyText"/>
        <w:rPr>
          <w:rFonts w:asciiTheme="minorHAnsi" w:hAnsiTheme="minorHAnsi" w:cstheme="minorHAnsi"/>
        </w:rPr>
      </w:pPr>
      <w:bookmarkStart w:id="8" w:name="_Hlk177983017"/>
      <w:r>
        <w:rPr>
          <w:rFonts w:asciiTheme="minorHAnsi" w:hAnsiTheme="minorHAnsi" w:cstheme="minorHAnsi"/>
        </w:rPr>
        <w:t xml:space="preserve">Use a dash </w:t>
      </w:r>
      <w:r w:rsidR="005229F6">
        <w:rPr>
          <w:rFonts w:asciiTheme="minorHAnsi" w:hAnsiTheme="minorHAnsi" w:cstheme="minorHAnsi"/>
        </w:rPr>
        <w:t xml:space="preserve">(–) </w:t>
      </w:r>
      <w:r>
        <w:rPr>
          <w:rFonts w:asciiTheme="minorHAnsi" w:hAnsiTheme="minorHAnsi" w:cstheme="minorHAnsi"/>
        </w:rPr>
        <w:t>for any products with zero sales</w:t>
      </w:r>
      <w:r w:rsidR="00EB2BE8">
        <w:rPr>
          <w:rFonts w:asciiTheme="minorHAnsi" w:hAnsiTheme="minorHAnsi" w:cstheme="minorHAnsi"/>
        </w:rPr>
        <w:t>, including when a product was first registered after last financial year</w:t>
      </w:r>
      <w:r>
        <w:rPr>
          <w:rFonts w:asciiTheme="minorHAnsi" w:hAnsiTheme="minorHAnsi" w:cstheme="minorHAnsi"/>
        </w:rPr>
        <w:t>.</w:t>
      </w:r>
    </w:p>
    <w:bookmarkEnd w:id="8"/>
    <w:p w14:paraId="5F5C5F87" w14:textId="0328F43F" w:rsidR="00EF5B1B" w:rsidRPr="00820310" w:rsidRDefault="006867BF" w:rsidP="00195A6E">
      <w:pPr>
        <w:pStyle w:val="Heading4"/>
      </w:pPr>
      <w:r>
        <w:t>Document 1</w:t>
      </w:r>
      <w:r w:rsidR="00EF5B1B" w:rsidRPr="00820310">
        <w:t xml:space="preserve"> – </w:t>
      </w:r>
      <w:r w:rsidR="00992F3D">
        <w:t>Example of table of a</w:t>
      </w:r>
      <w:r w:rsidR="00EF5B1B" w:rsidRPr="00820310">
        <w:t xml:space="preserve">ctual and expected </w:t>
      </w:r>
      <w:r w:rsidR="0029639E">
        <w:t xml:space="preserve">WELS </w:t>
      </w:r>
      <w:r w:rsidR="00EF5B1B" w:rsidRPr="00820310">
        <w:t xml:space="preserve">minor product </w:t>
      </w:r>
      <w:r w:rsidR="00EF5B1B">
        <w:t xml:space="preserve">unit </w:t>
      </w:r>
      <w:r w:rsidR="00EF5B1B" w:rsidRPr="00820310">
        <w:t>sales</w:t>
      </w:r>
      <w:r w:rsidR="00174DEE">
        <w:t xml:space="preserve"> </w:t>
      </w:r>
      <w:r w:rsidR="00174DEE" w:rsidRPr="00BF04C7">
        <w:rPr>
          <w:rFonts w:cs="Calibri"/>
        </w:rPr>
        <w:t>(model parent and variants)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747"/>
        <w:gridCol w:w="1281"/>
        <w:gridCol w:w="941"/>
        <w:gridCol w:w="1984"/>
        <w:gridCol w:w="1504"/>
        <w:gridCol w:w="1559"/>
        <w:gridCol w:w="1618"/>
      </w:tblGrid>
      <w:tr w:rsidR="0061696F" w:rsidRPr="001C143F" w14:paraId="0F1B8603" w14:textId="77777777" w:rsidTr="00195A6E">
        <w:trPr>
          <w:trHeight w:val="1545"/>
        </w:trPr>
        <w:tc>
          <w:tcPr>
            <w:tcW w:w="747" w:type="dxa"/>
          </w:tcPr>
          <w:p w14:paraId="351E74F9" w14:textId="77777777" w:rsidR="004D43E8" w:rsidRDefault="004D43E8" w:rsidP="000F49F8">
            <w:pPr>
              <w:spacing w:before="120" w:after="0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Item</w:t>
            </w:r>
          </w:p>
          <w:p w14:paraId="27043A5C" w14:textId="77777777" w:rsidR="004D43E8" w:rsidRDefault="004D43E8" w:rsidP="000F49F8">
            <w:pPr>
              <w:spacing w:before="120" w:after="0"/>
              <w:rPr>
                <w:rFonts w:eastAsia="Times New Roman" w:cs="Calibri"/>
                <w:b/>
                <w:bCs/>
                <w:color w:val="000000"/>
              </w:rPr>
            </w:pPr>
          </w:p>
          <w:p w14:paraId="69E3D904" w14:textId="77777777" w:rsidR="004D43E8" w:rsidRDefault="004D43E8" w:rsidP="000F49F8">
            <w:pPr>
              <w:spacing w:before="120" w:after="0"/>
              <w:rPr>
                <w:rFonts w:eastAsia="Times New Roman" w:cs="Calibri"/>
                <w:b/>
                <w:bCs/>
                <w:color w:val="000000"/>
              </w:rPr>
            </w:pPr>
          </w:p>
          <w:p w14:paraId="28017427" w14:textId="2C1CEAE3" w:rsidR="004D43E8" w:rsidRPr="00382195" w:rsidRDefault="004D43E8" w:rsidP="000F49F8">
            <w:pPr>
              <w:spacing w:before="120" w:after="0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281" w:type="dxa"/>
            <w:hideMark/>
          </w:tcPr>
          <w:p w14:paraId="62306A39" w14:textId="77777777" w:rsidR="004D43E8" w:rsidRDefault="004D43E8" w:rsidP="000F49F8">
            <w:pPr>
              <w:spacing w:before="12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C143F">
              <w:rPr>
                <w:rFonts w:eastAsia="Times New Roman" w:cs="Calibri"/>
                <w:b/>
                <w:bCs/>
                <w:color w:val="000000"/>
              </w:rPr>
              <w:t>WELS registration number</w:t>
            </w:r>
          </w:p>
          <w:p w14:paraId="1011E056" w14:textId="77777777" w:rsidR="004D43E8" w:rsidRDefault="004D43E8" w:rsidP="000F49F8">
            <w:pPr>
              <w:spacing w:before="12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  <w:p w14:paraId="04AE02FC" w14:textId="309D9247" w:rsidR="004D43E8" w:rsidRPr="001C143F" w:rsidRDefault="004D43E8" w:rsidP="000F49F8">
            <w:pPr>
              <w:spacing w:before="12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941" w:type="dxa"/>
            <w:noWrap/>
            <w:hideMark/>
          </w:tcPr>
          <w:p w14:paraId="54C8FB7E" w14:textId="77777777" w:rsidR="004D43E8" w:rsidRDefault="004D43E8" w:rsidP="000F49F8">
            <w:pPr>
              <w:spacing w:before="12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C143F">
              <w:rPr>
                <w:rFonts w:eastAsia="Times New Roman" w:cs="Calibri"/>
                <w:b/>
                <w:bCs/>
                <w:color w:val="000000"/>
              </w:rPr>
              <w:t>Parent model code</w:t>
            </w:r>
          </w:p>
          <w:p w14:paraId="4BC4D083" w14:textId="44C8BC2B" w:rsidR="004D43E8" w:rsidRDefault="004D43E8" w:rsidP="008E1621">
            <w:pPr>
              <w:spacing w:before="120" w:after="0"/>
              <w:rPr>
                <w:rFonts w:eastAsia="Times New Roman" w:cs="Calibri"/>
                <w:b/>
                <w:bCs/>
                <w:color w:val="000000"/>
              </w:rPr>
            </w:pPr>
          </w:p>
          <w:p w14:paraId="22B536CB" w14:textId="0344660C" w:rsidR="004D43E8" w:rsidRPr="001C143F" w:rsidRDefault="004D43E8" w:rsidP="000F49F8">
            <w:pPr>
              <w:spacing w:before="12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984" w:type="dxa"/>
            <w:noWrap/>
            <w:hideMark/>
          </w:tcPr>
          <w:p w14:paraId="072549AE" w14:textId="77777777" w:rsidR="004D43E8" w:rsidRDefault="004D43E8" w:rsidP="000F49F8">
            <w:pPr>
              <w:spacing w:before="12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C143F">
              <w:rPr>
                <w:rFonts w:eastAsia="Times New Roman" w:cs="Calibri"/>
                <w:b/>
                <w:bCs/>
                <w:color w:val="000000"/>
              </w:rPr>
              <w:t>Model name</w:t>
            </w:r>
          </w:p>
          <w:p w14:paraId="44294249" w14:textId="77777777" w:rsidR="004D43E8" w:rsidRDefault="004D43E8" w:rsidP="000F49F8">
            <w:pPr>
              <w:spacing w:before="12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  <w:p w14:paraId="530339A9" w14:textId="77777777" w:rsidR="004D43E8" w:rsidRDefault="004D43E8" w:rsidP="000F49F8">
            <w:pPr>
              <w:spacing w:before="12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  <w:p w14:paraId="3B2A47D8" w14:textId="77777777" w:rsidR="004D43E8" w:rsidRDefault="004D43E8" w:rsidP="000F49F8">
            <w:pPr>
              <w:spacing w:before="12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  <w:p w14:paraId="1D03DAE5" w14:textId="77777777" w:rsidR="004D43E8" w:rsidRPr="001C143F" w:rsidRDefault="004D43E8" w:rsidP="000F49F8">
            <w:pPr>
              <w:spacing w:before="12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504" w:type="dxa"/>
          </w:tcPr>
          <w:p w14:paraId="5896B54E" w14:textId="2931B102" w:rsidR="004D43E8" w:rsidRPr="001C143F" w:rsidRDefault="0061696F" w:rsidP="000F49F8">
            <w:pPr>
              <w:spacing w:before="12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Change to standard full</w:t>
            </w:r>
            <w:r w:rsidR="00620F96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</w:rPr>
              <w:t>fee paying product</w:t>
            </w:r>
          </w:p>
        </w:tc>
        <w:tc>
          <w:tcPr>
            <w:tcW w:w="1559" w:type="dxa"/>
            <w:hideMark/>
          </w:tcPr>
          <w:p w14:paraId="37F1522B" w14:textId="54AEFFC3" w:rsidR="004D43E8" w:rsidRPr="001C143F" w:rsidRDefault="004D43E8" w:rsidP="000F49F8">
            <w:pPr>
              <w:spacing w:before="12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C143F">
              <w:rPr>
                <w:rFonts w:eastAsia="Times New Roman" w:cs="Calibri"/>
                <w:b/>
                <w:bCs/>
                <w:color w:val="000000"/>
              </w:rPr>
              <w:t>Actual unit sales – previous financial year</w:t>
            </w:r>
          </w:p>
        </w:tc>
        <w:tc>
          <w:tcPr>
            <w:tcW w:w="1618" w:type="dxa"/>
            <w:hideMark/>
          </w:tcPr>
          <w:p w14:paraId="3FEA0055" w14:textId="3686C559" w:rsidR="004D43E8" w:rsidRPr="001C143F" w:rsidRDefault="004D43E8" w:rsidP="000F49F8">
            <w:pPr>
              <w:spacing w:before="120" w:after="0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1C143F">
              <w:rPr>
                <w:rFonts w:eastAsia="Times New Roman" w:cs="Calibri"/>
                <w:b/>
                <w:bCs/>
                <w:color w:val="000000"/>
              </w:rPr>
              <w:t xml:space="preserve">Expected unit sales </w:t>
            </w:r>
            <w:r w:rsidR="00620F96">
              <w:rPr>
                <w:rFonts w:eastAsia="Times New Roman" w:cs="Calibri"/>
                <w:b/>
                <w:bCs/>
                <w:color w:val="000000"/>
              </w:rPr>
              <w:t>–</w:t>
            </w:r>
            <w:r w:rsidR="00620F96" w:rsidRPr="001C143F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Pr="001C143F">
              <w:rPr>
                <w:rFonts w:eastAsia="Times New Roman" w:cs="Calibri"/>
                <w:b/>
                <w:bCs/>
                <w:color w:val="000000"/>
              </w:rPr>
              <w:t>current financial year</w:t>
            </w:r>
          </w:p>
        </w:tc>
      </w:tr>
      <w:tr w:rsidR="0061696F" w:rsidRPr="001C143F" w14:paraId="467EDDC5" w14:textId="77777777" w:rsidTr="00195A6E">
        <w:trPr>
          <w:trHeight w:val="315"/>
        </w:trPr>
        <w:tc>
          <w:tcPr>
            <w:tcW w:w="747" w:type="dxa"/>
          </w:tcPr>
          <w:p w14:paraId="210B7C05" w14:textId="14BC3220" w:rsidR="004D43E8" w:rsidRPr="001C143F" w:rsidRDefault="004D43E8" w:rsidP="001C143F">
            <w:pPr>
              <w:spacing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81" w:type="dxa"/>
            <w:hideMark/>
          </w:tcPr>
          <w:p w14:paraId="2DF0DF5B" w14:textId="78C12947" w:rsidR="004D43E8" w:rsidRPr="001C143F" w:rsidRDefault="004D43E8" w:rsidP="001C143F">
            <w:pPr>
              <w:spacing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</w:t>
            </w:r>
            <w:r w:rsidR="0061696F">
              <w:rPr>
                <w:rFonts w:eastAsia="Times New Roman" w:cs="Calibri"/>
                <w:color w:val="000000"/>
              </w:rPr>
              <w:t>M</w:t>
            </w:r>
            <w:r>
              <w:rPr>
                <w:rFonts w:eastAsia="Times New Roman" w:cs="Calibri"/>
                <w:color w:val="000000"/>
              </w:rPr>
              <w:t>12345</w:t>
            </w:r>
          </w:p>
        </w:tc>
        <w:tc>
          <w:tcPr>
            <w:tcW w:w="941" w:type="dxa"/>
            <w:noWrap/>
            <w:hideMark/>
          </w:tcPr>
          <w:p w14:paraId="0CB57DBA" w14:textId="1584EA40" w:rsidR="004D43E8" w:rsidRPr="001C143F" w:rsidRDefault="004D43E8" w:rsidP="001C143F">
            <w:pPr>
              <w:spacing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1234</w:t>
            </w:r>
          </w:p>
        </w:tc>
        <w:tc>
          <w:tcPr>
            <w:tcW w:w="1984" w:type="dxa"/>
            <w:noWrap/>
            <w:hideMark/>
          </w:tcPr>
          <w:p w14:paraId="29A50FFB" w14:textId="7CF58C85" w:rsidR="004D43E8" w:rsidRPr="001C143F" w:rsidRDefault="004D43E8" w:rsidP="001C143F">
            <w:pPr>
              <w:spacing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WELS Tap</w:t>
            </w:r>
            <w:r w:rsidR="009A46A2">
              <w:rPr>
                <w:rFonts w:eastAsia="Times New Roman" w:cs="Calibri"/>
                <w:color w:val="000000"/>
              </w:rPr>
              <w:t xml:space="preserve"> 1234</w:t>
            </w:r>
          </w:p>
        </w:tc>
        <w:tc>
          <w:tcPr>
            <w:tcW w:w="1504" w:type="dxa"/>
          </w:tcPr>
          <w:p w14:paraId="52136EFB" w14:textId="7D461844" w:rsidR="004D43E8" w:rsidRPr="001C143F" w:rsidRDefault="0061696F" w:rsidP="001C143F">
            <w:pPr>
              <w:spacing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Yes</w:t>
            </w:r>
          </w:p>
        </w:tc>
        <w:tc>
          <w:tcPr>
            <w:tcW w:w="1559" w:type="dxa"/>
            <w:noWrap/>
            <w:hideMark/>
          </w:tcPr>
          <w:p w14:paraId="3C62C7A2" w14:textId="5FBA709B" w:rsidR="004D43E8" w:rsidRPr="001C143F" w:rsidRDefault="00EB2BE8" w:rsidP="0061696F">
            <w:pPr>
              <w:spacing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243</w:t>
            </w:r>
          </w:p>
        </w:tc>
        <w:tc>
          <w:tcPr>
            <w:tcW w:w="1618" w:type="dxa"/>
            <w:noWrap/>
            <w:hideMark/>
          </w:tcPr>
          <w:p w14:paraId="34915537" w14:textId="2103F02E" w:rsidR="004D43E8" w:rsidRPr="001C143F" w:rsidRDefault="00EB2BE8" w:rsidP="0061696F">
            <w:pPr>
              <w:spacing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150</w:t>
            </w:r>
          </w:p>
        </w:tc>
      </w:tr>
      <w:tr w:rsidR="0061696F" w:rsidRPr="001C143F" w14:paraId="453AFCFF" w14:textId="77777777" w:rsidTr="00195A6E">
        <w:trPr>
          <w:trHeight w:val="315"/>
        </w:trPr>
        <w:tc>
          <w:tcPr>
            <w:tcW w:w="747" w:type="dxa"/>
          </w:tcPr>
          <w:p w14:paraId="686A5DDF" w14:textId="12DBAA3A" w:rsidR="004D43E8" w:rsidRPr="001C143F" w:rsidRDefault="004D43E8" w:rsidP="001C143F">
            <w:pPr>
              <w:spacing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281" w:type="dxa"/>
            <w:hideMark/>
          </w:tcPr>
          <w:p w14:paraId="0C0EB0A7" w14:textId="37B47809" w:rsidR="004D43E8" w:rsidRPr="001C143F" w:rsidRDefault="0061696F" w:rsidP="001C143F">
            <w:pPr>
              <w:spacing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TM12346</w:t>
            </w:r>
          </w:p>
        </w:tc>
        <w:tc>
          <w:tcPr>
            <w:tcW w:w="941" w:type="dxa"/>
            <w:noWrap/>
            <w:hideMark/>
          </w:tcPr>
          <w:p w14:paraId="2A9BA13B" w14:textId="373ECEEE" w:rsidR="004D43E8" w:rsidRPr="001C143F" w:rsidRDefault="0061696F" w:rsidP="001C143F">
            <w:pPr>
              <w:spacing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4321</w:t>
            </w:r>
          </w:p>
        </w:tc>
        <w:tc>
          <w:tcPr>
            <w:tcW w:w="1984" w:type="dxa"/>
            <w:noWrap/>
            <w:hideMark/>
          </w:tcPr>
          <w:p w14:paraId="2F850E81" w14:textId="62EC3420" w:rsidR="004D43E8" w:rsidRPr="001C143F" w:rsidRDefault="0061696F" w:rsidP="001C143F">
            <w:pPr>
              <w:spacing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WELS Tap</w:t>
            </w:r>
            <w:r w:rsidR="009A46A2">
              <w:rPr>
                <w:rFonts w:eastAsia="Times New Roman" w:cs="Calibri"/>
                <w:color w:val="000000"/>
              </w:rPr>
              <w:t xml:space="preserve"> 4321</w:t>
            </w:r>
          </w:p>
        </w:tc>
        <w:tc>
          <w:tcPr>
            <w:tcW w:w="1504" w:type="dxa"/>
          </w:tcPr>
          <w:p w14:paraId="166C313D" w14:textId="410AE835" w:rsidR="004D43E8" w:rsidRPr="001C143F" w:rsidRDefault="00EB2BE8" w:rsidP="001C143F">
            <w:pPr>
              <w:spacing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No</w:t>
            </w:r>
          </w:p>
        </w:tc>
        <w:tc>
          <w:tcPr>
            <w:tcW w:w="1559" w:type="dxa"/>
            <w:noWrap/>
            <w:hideMark/>
          </w:tcPr>
          <w:p w14:paraId="1E8A3BF0" w14:textId="3D731E95" w:rsidR="004D43E8" w:rsidRPr="001C143F" w:rsidRDefault="00EB2BE8" w:rsidP="0061696F">
            <w:pPr>
              <w:spacing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-</w:t>
            </w:r>
          </w:p>
        </w:tc>
        <w:tc>
          <w:tcPr>
            <w:tcW w:w="1618" w:type="dxa"/>
            <w:noWrap/>
            <w:hideMark/>
          </w:tcPr>
          <w:p w14:paraId="382A2E32" w14:textId="14B8D7C0" w:rsidR="004D43E8" w:rsidRPr="001C143F" w:rsidRDefault="0061696F" w:rsidP="0061696F">
            <w:pPr>
              <w:spacing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55</w:t>
            </w:r>
          </w:p>
        </w:tc>
      </w:tr>
    </w:tbl>
    <w:p w14:paraId="76D317F4" w14:textId="2C63DBAB" w:rsidR="00EF5B1B" w:rsidRPr="008E0CAD" w:rsidRDefault="00680E8F" w:rsidP="00B35DFC">
      <w:pPr>
        <w:pStyle w:val="Heading4"/>
      </w:pPr>
      <w:r w:rsidRPr="008E0CAD">
        <w:t xml:space="preserve">Document 2: Signed statement on </w:t>
      </w:r>
      <w:r w:rsidR="00C56503">
        <w:t>Registrant</w:t>
      </w:r>
      <w:r w:rsidR="000F469C" w:rsidRPr="008E0CAD">
        <w:t>’s</w:t>
      </w:r>
      <w:r w:rsidRPr="008E0CAD">
        <w:t xml:space="preserve"> letterhead</w:t>
      </w:r>
    </w:p>
    <w:p w14:paraId="1A6F5BEF" w14:textId="557BDED2" w:rsidR="006C17AF" w:rsidRDefault="006C17AF" w:rsidP="006C17AF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Document 2 </w:t>
      </w:r>
      <w:r w:rsidR="00C66E8C">
        <w:rPr>
          <w:rFonts w:asciiTheme="minorHAnsi" w:hAnsiTheme="minorHAnsi" w:cstheme="minorHAnsi"/>
        </w:rPr>
        <w:t xml:space="preserve">must have a declaration </w:t>
      </w:r>
      <w:r w:rsidR="00EB2BE8">
        <w:rPr>
          <w:rFonts w:asciiTheme="minorHAnsi" w:hAnsiTheme="minorHAnsi" w:cstheme="minorHAnsi"/>
        </w:rPr>
        <w:t>with</w:t>
      </w:r>
      <w:r w:rsidR="00C66E8C">
        <w:rPr>
          <w:rFonts w:asciiTheme="minorHAnsi" w:hAnsiTheme="minorHAnsi" w:cstheme="minorHAnsi"/>
        </w:rPr>
        <w:t xml:space="preserve"> a signature block</w:t>
      </w:r>
      <w:r w:rsidR="00917CC7">
        <w:rPr>
          <w:rFonts w:asciiTheme="minorHAnsi" w:hAnsiTheme="minorHAnsi" w:cstheme="minorHAnsi"/>
        </w:rPr>
        <w:t xml:space="preserve"> </w:t>
      </w:r>
      <w:r w:rsidR="00EB2BE8">
        <w:rPr>
          <w:rFonts w:asciiTheme="minorHAnsi" w:hAnsiTheme="minorHAnsi" w:cstheme="minorHAnsi"/>
        </w:rPr>
        <w:t xml:space="preserve">in a document with </w:t>
      </w:r>
      <w:r w:rsidR="00917CC7">
        <w:rPr>
          <w:rFonts w:asciiTheme="minorHAnsi" w:hAnsiTheme="minorHAnsi" w:cstheme="minorHAnsi"/>
        </w:rPr>
        <w:t xml:space="preserve">the </w:t>
      </w:r>
      <w:r w:rsidR="00EB2BE8">
        <w:rPr>
          <w:rFonts w:asciiTheme="minorHAnsi" w:hAnsiTheme="minorHAnsi" w:cstheme="minorHAnsi"/>
        </w:rPr>
        <w:t>organisation’s</w:t>
      </w:r>
      <w:r w:rsidR="00917CC7">
        <w:rPr>
          <w:rFonts w:asciiTheme="minorHAnsi" w:hAnsiTheme="minorHAnsi" w:cstheme="minorHAnsi"/>
        </w:rPr>
        <w:t xml:space="preserve"> letterhead</w:t>
      </w:r>
      <w:r w:rsidR="00C66E8C">
        <w:rPr>
          <w:rFonts w:asciiTheme="minorHAnsi" w:hAnsiTheme="minorHAnsi" w:cstheme="minorHAnsi"/>
        </w:rPr>
        <w:t>.</w:t>
      </w:r>
    </w:p>
    <w:p w14:paraId="1B4AF48A" w14:textId="7822A56F" w:rsidR="00EF5B1B" w:rsidRDefault="002C107E" w:rsidP="00B35DFC">
      <w:pPr>
        <w:pStyle w:val="BodyText"/>
        <w:keepNext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The declaration </w:t>
      </w:r>
      <w:r w:rsidR="00F42B32">
        <w:rPr>
          <w:rFonts w:asciiTheme="minorHAnsi" w:hAnsiTheme="minorHAnsi" w:cstheme="minorHAnsi"/>
        </w:rPr>
        <w:t>must</w:t>
      </w:r>
      <w:r>
        <w:rPr>
          <w:rFonts w:asciiTheme="minorHAnsi" w:hAnsiTheme="minorHAnsi" w:cstheme="minorHAnsi"/>
        </w:rPr>
        <w:t xml:space="preserve"> state</w:t>
      </w:r>
      <w:r w:rsidR="00EF5B1B">
        <w:rPr>
          <w:rFonts w:asciiTheme="minorHAnsi" w:hAnsiTheme="minorHAnsi" w:cstheme="minorHAnsi"/>
        </w:rPr>
        <w:t>:</w:t>
      </w:r>
    </w:p>
    <w:p w14:paraId="25940037" w14:textId="49D36213" w:rsidR="00EF5B1B" w:rsidRPr="005C04B1" w:rsidRDefault="00EF5B1B" w:rsidP="00EF5B1B">
      <w:pPr>
        <w:pStyle w:val="BodyText"/>
        <w:ind w:left="350"/>
        <w:rPr>
          <w:rFonts w:asciiTheme="minorHAnsi" w:hAnsiTheme="minorHAnsi" w:cstheme="minorHAnsi"/>
          <w:sz w:val="24"/>
          <w:szCs w:val="28"/>
        </w:rPr>
      </w:pPr>
      <w:r w:rsidRPr="005C04B1">
        <w:rPr>
          <w:rFonts w:asciiTheme="minorHAnsi" w:hAnsiTheme="minorHAnsi" w:cstheme="minorHAnsi"/>
          <w:i/>
          <w:iCs/>
          <w:sz w:val="24"/>
          <w:szCs w:val="28"/>
        </w:rPr>
        <w:t xml:space="preserve">The </w:t>
      </w:r>
      <w:r w:rsidR="005C04B1">
        <w:rPr>
          <w:rFonts w:asciiTheme="minorHAnsi" w:hAnsiTheme="minorHAnsi" w:cstheme="minorHAnsi"/>
          <w:i/>
          <w:iCs/>
          <w:sz w:val="24"/>
          <w:szCs w:val="28"/>
        </w:rPr>
        <w:t>t</w:t>
      </w:r>
      <w:r w:rsidR="005C04B1" w:rsidRPr="005C04B1">
        <w:rPr>
          <w:rFonts w:asciiTheme="minorHAnsi" w:hAnsiTheme="minorHAnsi" w:cstheme="minorHAnsi"/>
          <w:i/>
          <w:iCs/>
          <w:sz w:val="24"/>
          <w:szCs w:val="28"/>
        </w:rPr>
        <w:t>able</w:t>
      </w:r>
      <w:r w:rsidR="0005566E">
        <w:rPr>
          <w:rFonts w:asciiTheme="minorHAnsi" w:hAnsiTheme="minorHAnsi" w:cstheme="minorHAnsi"/>
          <w:i/>
          <w:iCs/>
          <w:sz w:val="24"/>
          <w:szCs w:val="28"/>
        </w:rPr>
        <w:t xml:space="preserve"> </w:t>
      </w:r>
      <w:r w:rsidRPr="005C04B1">
        <w:rPr>
          <w:rFonts w:asciiTheme="minorHAnsi" w:hAnsiTheme="minorHAnsi" w:cstheme="minorHAnsi"/>
          <w:i/>
          <w:iCs/>
          <w:sz w:val="24"/>
          <w:szCs w:val="28"/>
        </w:rPr>
        <w:t>of WELS minor products to be renewed</w:t>
      </w:r>
      <w:r w:rsidR="005C04B1" w:rsidRPr="005C04B1">
        <w:rPr>
          <w:rFonts w:asciiTheme="minorHAnsi" w:hAnsiTheme="minorHAnsi" w:cstheme="minorHAnsi"/>
          <w:i/>
          <w:iCs/>
          <w:sz w:val="24"/>
          <w:szCs w:val="28"/>
        </w:rPr>
        <w:t xml:space="preserve"> as minor products</w:t>
      </w:r>
      <w:r w:rsidR="00F42B32">
        <w:rPr>
          <w:rFonts w:asciiTheme="minorHAnsi" w:hAnsiTheme="minorHAnsi" w:cstheme="minorHAnsi"/>
          <w:i/>
          <w:iCs/>
          <w:sz w:val="24"/>
          <w:szCs w:val="28"/>
        </w:rPr>
        <w:t xml:space="preserve"> </w:t>
      </w:r>
      <w:r w:rsidR="00620F96">
        <w:rPr>
          <w:rFonts w:asciiTheme="minorHAnsi" w:hAnsiTheme="minorHAnsi" w:cstheme="minorHAnsi"/>
          <w:i/>
          <w:iCs/>
          <w:sz w:val="24"/>
          <w:szCs w:val="28"/>
        </w:rPr>
        <w:t xml:space="preserve">that </w:t>
      </w:r>
      <w:r w:rsidR="00F42B32">
        <w:rPr>
          <w:rFonts w:asciiTheme="minorHAnsi" w:hAnsiTheme="minorHAnsi" w:cstheme="minorHAnsi"/>
          <w:i/>
          <w:iCs/>
          <w:sz w:val="24"/>
          <w:szCs w:val="28"/>
        </w:rPr>
        <w:t>is</w:t>
      </w:r>
      <w:r w:rsidRPr="005C04B1">
        <w:rPr>
          <w:rFonts w:asciiTheme="minorHAnsi" w:hAnsiTheme="minorHAnsi" w:cstheme="minorHAnsi"/>
          <w:i/>
          <w:iCs/>
          <w:sz w:val="24"/>
          <w:szCs w:val="28"/>
        </w:rPr>
        <w:t xml:space="preserve"> </w:t>
      </w:r>
      <w:r w:rsidR="008F4F1C">
        <w:rPr>
          <w:rFonts w:asciiTheme="minorHAnsi" w:hAnsiTheme="minorHAnsi" w:cstheme="minorHAnsi"/>
          <w:i/>
          <w:iCs/>
          <w:sz w:val="24"/>
          <w:szCs w:val="28"/>
        </w:rPr>
        <w:t>provided with this statement</w:t>
      </w:r>
      <w:r w:rsidR="008F4F1C" w:rsidRPr="005C04B1">
        <w:rPr>
          <w:rFonts w:asciiTheme="minorHAnsi" w:hAnsiTheme="minorHAnsi" w:cstheme="minorHAnsi"/>
          <w:i/>
          <w:iCs/>
          <w:sz w:val="24"/>
          <w:szCs w:val="28"/>
        </w:rPr>
        <w:t xml:space="preserve"> </w:t>
      </w:r>
      <w:r w:rsidRPr="005C04B1">
        <w:rPr>
          <w:rFonts w:asciiTheme="minorHAnsi" w:hAnsiTheme="minorHAnsi" w:cstheme="minorHAnsi"/>
          <w:i/>
          <w:iCs/>
          <w:sz w:val="24"/>
          <w:szCs w:val="28"/>
        </w:rPr>
        <w:t>is a true record of the actual numbers of the units sold in the previous financial year</w:t>
      </w:r>
      <w:r w:rsidR="00042703" w:rsidRPr="005C04B1">
        <w:rPr>
          <w:rFonts w:asciiTheme="minorHAnsi" w:hAnsiTheme="minorHAnsi" w:cstheme="minorHAnsi"/>
          <w:i/>
          <w:iCs/>
          <w:sz w:val="24"/>
          <w:szCs w:val="28"/>
        </w:rPr>
        <w:t xml:space="preserve"> of </w:t>
      </w:r>
      <w:r w:rsidR="002A5ED3">
        <w:rPr>
          <w:rFonts w:asciiTheme="minorHAnsi" w:hAnsiTheme="minorHAnsi" w:cstheme="minorHAnsi"/>
          <w:i/>
          <w:iCs/>
          <w:sz w:val="24"/>
          <w:szCs w:val="28"/>
        </w:rPr>
        <w:t xml:space="preserve">1 July 202X to 30 June </w:t>
      </w:r>
      <w:proofErr w:type="gramStart"/>
      <w:r w:rsidR="002A5ED3">
        <w:rPr>
          <w:rFonts w:asciiTheme="minorHAnsi" w:hAnsiTheme="minorHAnsi" w:cstheme="minorHAnsi"/>
          <w:i/>
          <w:iCs/>
          <w:sz w:val="24"/>
          <w:szCs w:val="28"/>
        </w:rPr>
        <w:t>202</w:t>
      </w:r>
      <w:r w:rsidR="00CA5B4B">
        <w:rPr>
          <w:rFonts w:asciiTheme="minorHAnsi" w:hAnsiTheme="minorHAnsi" w:cstheme="minorHAnsi"/>
          <w:i/>
          <w:iCs/>
          <w:sz w:val="24"/>
          <w:szCs w:val="28"/>
        </w:rPr>
        <w:t>X</w:t>
      </w:r>
      <w:r w:rsidRPr="005C04B1">
        <w:rPr>
          <w:rFonts w:asciiTheme="minorHAnsi" w:hAnsiTheme="minorHAnsi" w:cstheme="minorHAnsi"/>
          <w:i/>
          <w:iCs/>
          <w:sz w:val="24"/>
          <w:szCs w:val="28"/>
        </w:rPr>
        <w:t>, and</w:t>
      </w:r>
      <w:proofErr w:type="gramEnd"/>
      <w:r w:rsidRPr="005C04B1">
        <w:rPr>
          <w:rFonts w:asciiTheme="minorHAnsi" w:hAnsiTheme="minorHAnsi" w:cstheme="minorHAnsi"/>
          <w:i/>
          <w:iCs/>
          <w:sz w:val="24"/>
          <w:szCs w:val="28"/>
        </w:rPr>
        <w:t xml:space="preserve"> provides an informed forecast of the unit sales numbers expected in the current financial year</w:t>
      </w:r>
      <w:r w:rsidR="00042703" w:rsidRPr="005C04B1">
        <w:rPr>
          <w:rFonts w:asciiTheme="minorHAnsi" w:hAnsiTheme="minorHAnsi" w:cstheme="minorHAnsi"/>
          <w:i/>
          <w:iCs/>
          <w:sz w:val="24"/>
          <w:szCs w:val="28"/>
        </w:rPr>
        <w:t xml:space="preserve"> of 20xx</w:t>
      </w:r>
      <w:r w:rsidR="00620F96">
        <w:rPr>
          <w:rFonts w:asciiTheme="minorHAnsi" w:hAnsiTheme="minorHAnsi" w:cstheme="minorHAnsi"/>
          <w:i/>
          <w:iCs/>
          <w:sz w:val="24"/>
          <w:szCs w:val="28"/>
        </w:rPr>
        <w:t>–</w:t>
      </w:r>
      <w:r w:rsidR="00042703" w:rsidRPr="005C04B1">
        <w:rPr>
          <w:rFonts w:asciiTheme="minorHAnsi" w:hAnsiTheme="minorHAnsi" w:cstheme="minorHAnsi"/>
          <w:i/>
          <w:iCs/>
          <w:sz w:val="24"/>
          <w:szCs w:val="28"/>
        </w:rPr>
        <w:t>xx</w:t>
      </w:r>
      <w:r w:rsidRPr="005C04B1">
        <w:rPr>
          <w:rFonts w:asciiTheme="minorHAnsi" w:hAnsiTheme="minorHAnsi" w:cstheme="minorHAnsi"/>
          <w:sz w:val="24"/>
          <w:szCs w:val="28"/>
        </w:rPr>
        <w:t>.</w:t>
      </w:r>
    </w:p>
    <w:p w14:paraId="6BC1A655" w14:textId="09AA3A57" w:rsidR="00773CA8" w:rsidRDefault="00EF5B1B" w:rsidP="00EF5B1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signature block needs to state the name and position of the person making the statement</w:t>
      </w:r>
      <w:r w:rsidR="00DF2E8F">
        <w:rPr>
          <w:rFonts w:asciiTheme="minorHAnsi" w:hAnsiTheme="minorHAnsi" w:cstheme="minorHAnsi"/>
        </w:rPr>
        <w:t>,</w:t>
      </w:r>
      <w:r w:rsidR="00F57741">
        <w:rPr>
          <w:rFonts w:asciiTheme="minorHAnsi" w:hAnsiTheme="minorHAnsi" w:cstheme="minorHAnsi"/>
        </w:rPr>
        <w:t xml:space="preserve"> </w:t>
      </w:r>
      <w:r w:rsidR="00E04DC9">
        <w:rPr>
          <w:rFonts w:asciiTheme="minorHAnsi" w:hAnsiTheme="minorHAnsi" w:cstheme="minorHAnsi"/>
        </w:rPr>
        <w:t xml:space="preserve">the name of </w:t>
      </w:r>
      <w:r w:rsidR="00620F96">
        <w:rPr>
          <w:rFonts w:asciiTheme="minorHAnsi" w:hAnsiTheme="minorHAnsi" w:cstheme="minorHAnsi"/>
        </w:rPr>
        <w:t xml:space="preserve">the </w:t>
      </w:r>
      <w:r w:rsidR="00EB2BE8">
        <w:rPr>
          <w:rFonts w:asciiTheme="minorHAnsi" w:hAnsiTheme="minorHAnsi" w:cstheme="minorHAnsi"/>
        </w:rPr>
        <w:t>organisation</w:t>
      </w:r>
      <w:r w:rsidR="00E04DC9">
        <w:rPr>
          <w:rFonts w:asciiTheme="minorHAnsi" w:hAnsiTheme="minorHAnsi" w:cstheme="minorHAnsi"/>
        </w:rPr>
        <w:t xml:space="preserve">, </w:t>
      </w:r>
      <w:r w:rsidR="00620F96">
        <w:rPr>
          <w:rFonts w:asciiTheme="minorHAnsi" w:hAnsiTheme="minorHAnsi" w:cstheme="minorHAnsi"/>
        </w:rPr>
        <w:t xml:space="preserve">their </w:t>
      </w:r>
      <w:r w:rsidR="00E04DC9">
        <w:rPr>
          <w:rFonts w:asciiTheme="minorHAnsi" w:hAnsiTheme="minorHAnsi" w:cstheme="minorHAnsi"/>
        </w:rPr>
        <w:t xml:space="preserve">WELS licence number, </w:t>
      </w:r>
      <w:r w:rsidR="00F57741">
        <w:rPr>
          <w:rFonts w:asciiTheme="minorHAnsi" w:hAnsiTheme="minorHAnsi" w:cstheme="minorHAnsi"/>
        </w:rPr>
        <w:t>the date</w:t>
      </w:r>
      <w:r w:rsidR="00DF2E8F">
        <w:rPr>
          <w:rFonts w:asciiTheme="minorHAnsi" w:hAnsiTheme="minorHAnsi" w:cstheme="minorHAnsi"/>
        </w:rPr>
        <w:t xml:space="preserve"> and their signature</w:t>
      </w:r>
      <w:r>
        <w:rPr>
          <w:rFonts w:asciiTheme="minorHAnsi" w:hAnsiTheme="minorHAnsi" w:cstheme="minorHAnsi"/>
        </w:rPr>
        <w:t>.</w:t>
      </w:r>
    </w:p>
    <w:p w14:paraId="10721814" w14:textId="77777777" w:rsidR="0036786C" w:rsidRDefault="0036786C" w:rsidP="0036786C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example:</w:t>
      </w:r>
    </w:p>
    <w:p w14:paraId="0412814C" w14:textId="77777777" w:rsidR="0036786C" w:rsidRPr="000E2E37" w:rsidRDefault="0036786C" w:rsidP="0036786C">
      <w:pPr>
        <w:pStyle w:val="BodyText"/>
        <w:spacing w:before="0" w:after="0"/>
        <w:rPr>
          <w:rFonts w:ascii="Baguet Script" w:hAnsi="Baguet Script" w:cstheme="minorHAnsi"/>
          <w:sz w:val="24"/>
          <w:szCs w:val="28"/>
        </w:rPr>
      </w:pPr>
      <w:r w:rsidRPr="000E2E37">
        <w:rPr>
          <w:rFonts w:ascii="Baguet Script" w:hAnsi="Baguet Script" w:cstheme="minorHAnsi"/>
          <w:sz w:val="24"/>
          <w:szCs w:val="28"/>
        </w:rPr>
        <w:t>Jay Chiu</w:t>
      </w:r>
    </w:p>
    <w:p w14:paraId="54F705C4" w14:textId="77777777" w:rsidR="0036786C" w:rsidRDefault="0036786C" w:rsidP="0036786C">
      <w:pPr>
        <w:pStyle w:val="BodyText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Jay Chiu</w:t>
      </w:r>
    </w:p>
    <w:p w14:paraId="23A52325" w14:textId="77777777" w:rsidR="0036786C" w:rsidRDefault="0036786C" w:rsidP="0036786C">
      <w:pPr>
        <w:pStyle w:val="BodyText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Sales Manager</w:t>
      </w:r>
    </w:p>
    <w:p w14:paraId="5859CBDD" w14:textId="7AB40713" w:rsidR="00FD77F1" w:rsidRDefault="00EB2BE8" w:rsidP="0036786C">
      <w:pPr>
        <w:pStyle w:val="BodyText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Koala</w:t>
      </w:r>
      <w:r w:rsidR="00134659">
        <w:rPr>
          <w:rFonts w:asciiTheme="minorHAnsi" w:hAnsiTheme="minorHAnsi" w:cstheme="minorHAnsi"/>
        </w:rPr>
        <w:t xml:space="preserve"> Taps</w:t>
      </w:r>
      <w:r w:rsidR="00E04DC9">
        <w:rPr>
          <w:rFonts w:asciiTheme="minorHAnsi" w:hAnsiTheme="minorHAnsi" w:cstheme="minorHAnsi"/>
        </w:rPr>
        <w:t xml:space="preserve"> Pty Ltd</w:t>
      </w:r>
    </w:p>
    <w:p w14:paraId="46C6AF4C" w14:textId="1A98AE1B" w:rsidR="00134659" w:rsidRDefault="00714E65" w:rsidP="0036786C">
      <w:pPr>
        <w:pStyle w:val="BodyText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Licence No. </w:t>
      </w:r>
      <w:r w:rsidR="00663579">
        <w:rPr>
          <w:rFonts w:asciiTheme="minorHAnsi" w:hAnsiTheme="minorHAnsi" w:cstheme="minorHAnsi"/>
        </w:rPr>
        <w:t>0002</w:t>
      </w:r>
    </w:p>
    <w:p w14:paraId="11420E59" w14:textId="6E5C0CA9" w:rsidR="0036786C" w:rsidRDefault="00663579" w:rsidP="0036786C">
      <w:pPr>
        <w:pStyle w:val="BodyText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 September </w:t>
      </w:r>
      <w:r w:rsidR="0036786C">
        <w:rPr>
          <w:rFonts w:asciiTheme="minorHAnsi" w:hAnsiTheme="minorHAnsi" w:cstheme="minorHAnsi"/>
        </w:rPr>
        <w:t>2024</w:t>
      </w:r>
    </w:p>
    <w:p w14:paraId="39D90CA8" w14:textId="75B99EAA" w:rsidR="00EF5B1B" w:rsidRDefault="00B97A6C" w:rsidP="00EF5B1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WELS registration team prefers</w:t>
      </w:r>
      <w:r w:rsidR="00752C0B">
        <w:rPr>
          <w:rFonts w:asciiTheme="minorHAnsi" w:hAnsiTheme="minorHAnsi" w:cstheme="minorHAnsi"/>
        </w:rPr>
        <w:t xml:space="preserve"> that t</w:t>
      </w:r>
      <w:r w:rsidR="00042703">
        <w:rPr>
          <w:rFonts w:asciiTheme="minorHAnsi" w:hAnsiTheme="minorHAnsi" w:cstheme="minorHAnsi"/>
        </w:rPr>
        <w:t xml:space="preserve">he person making the statement </w:t>
      </w:r>
      <w:r w:rsidR="00752C0B">
        <w:rPr>
          <w:rFonts w:asciiTheme="minorHAnsi" w:hAnsiTheme="minorHAnsi" w:cstheme="minorHAnsi"/>
        </w:rPr>
        <w:t xml:space="preserve">is </w:t>
      </w:r>
      <w:r w:rsidR="0036786C">
        <w:rPr>
          <w:rFonts w:asciiTheme="minorHAnsi" w:hAnsiTheme="minorHAnsi" w:cstheme="minorHAnsi"/>
        </w:rPr>
        <w:t xml:space="preserve">listed </w:t>
      </w:r>
      <w:r w:rsidR="00620F96">
        <w:rPr>
          <w:rFonts w:asciiTheme="minorHAnsi" w:hAnsiTheme="minorHAnsi" w:cstheme="minorHAnsi"/>
        </w:rPr>
        <w:t xml:space="preserve">in the WELS Database as a </w:t>
      </w:r>
      <w:r w:rsidR="00042703">
        <w:rPr>
          <w:rFonts w:asciiTheme="minorHAnsi" w:hAnsiTheme="minorHAnsi" w:cstheme="minorHAnsi"/>
        </w:rPr>
        <w:t>contact</w:t>
      </w:r>
      <w:r w:rsidR="0036786C">
        <w:rPr>
          <w:rFonts w:asciiTheme="minorHAnsi" w:hAnsiTheme="minorHAnsi" w:cstheme="minorHAnsi"/>
        </w:rPr>
        <w:t xml:space="preserve"> for your organisation</w:t>
      </w:r>
      <w:r w:rsidR="00042703">
        <w:rPr>
          <w:rFonts w:asciiTheme="minorHAnsi" w:hAnsiTheme="minorHAnsi" w:cstheme="minorHAnsi"/>
        </w:rPr>
        <w:t>.</w:t>
      </w:r>
    </w:p>
    <w:p w14:paraId="440C1D83" w14:textId="77777777" w:rsidR="0036786C" w:rsidRDefault="0036786C" w:rsidP="00EF5B1B">
      <w:pPr>
        <w:pStyle w:val="BodyText"/>
        <w:rPr>
          <w:rFonts w:asciiTheme="minorHAnsi" w:hAnsiTheme="minorHAnsi" w:cstheme="minorHAnsi"/>
        </w:rPr>
      </w:pPr>
    </w:p>
    <w:p w14:paraId="07F4E247" w14:textId="77777777" w:rsidR="0036786C" w:rsidRDefault="0036786C" w:rsidP="00EF5B1B">
      <w:pPr>
        <w:pStyle w:val="BodyText"/>
        <w:rPr>
          <w:rFonts w:asciiTheme="minorHAnsi" w:hAnsiTheme="minorHAnsi" w:cstheme="minorHAnsi"/>
        </w:rPr>
      </w:pPr>
    </w:p>
    <w:p w14:paraId="0BFCB6EA" w14:textId="0D5FB01F" w:rsidR="00992F3D" w:rsidRDefault="00992F3D">
      <w:pPr>
        <w:spacing w:before="0" w:after="0"/>
        <w:rPr>
          <w:rFonts w:asciiTheme="minorHAnsi" w:eastAsia="Times New Roman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</w:rPr>
        <w:br w:type="page"/>
      </w:r>
    </w:p>
    <w:p w14:paraId="268E28D1" w14:textId="77777777" w:rsidR="00E14607" w:rsidRDefault="00E14607" w:rsidP="00E14607">
      <w:pPr>
        <w:pStyle w:val="Heading2"/>
      </w:pPr>
      <w:bookmarkStart w:id="9" w:name="_Toc166053147"/>
      <w:bookmarkStart w:id="10" w:name="_Toc166844652"/>
      <w:bookmarkStart w:id="11" w:name="_Toc166053138"/>
      <w:bookmarkStart w:id="12" w:name="_Toc166844649"/>
      <w:bookmarkEnd w:id="4"/>
      <w:bookmarkEnd w:id="5"/>
      <w:r>
        <w:lastRenderedPageBreak/>
        <w:t>Frequently asked questions</w:t>
      </w:r>
      <w:bookmarkEnd w:id="9"/>
      <w:bookmarkEnd w:id="10"/>
    </w:p>
    <w:p w14:paraId="2ADEBAA8" w14:textId="3824EB83" w:rsidR="003A30D4" w:rsidRPr="000E6725" w:rsidRDefault="0022219F" w:rsidP="00095538">
      <w:pPr>
        <w:pStyle w:val="Heading3"/>
      </w:pPr>
      <w:bookmarkStart w:id="13" w:name="_Toc166053139"/>
      <w:bookmarkEnd w:id="11"/>
      <w:bookmarkEnd w:id="12"/>
      <w:r>
        <w:t>What are the c</w:t>
      </w:r>
      <w:r w:rsidR="008A7916">
        <w:t>onditions of a m</w:t>
      </w:r>
      <w:r w:rsidR="003A30D4" w:rsidRPr="000E6725">
        <w:t>inor product registration</w:t>
      </w:r>
      <w:bookmarkEnd w:id="13"/>
      <w:r w:rsidR="002F78DD">
        <w:t>?</w:t>
      </w:r>
    </w:p>
    <w:p w14:paraId="17CE1293" w14:textId="28F22F42" w:rsidR="001E6BD2" w:rsidRDefault="003A30D4" w:rsidP="003A30D4">
      <w:r>
        <w:t xml:space="preserve">A WELS product is a minor product when a </w:t>
      </w:r>
      <w:r w:rsidR="00946317">
        <w:t>Registrant</w:t>
      </w:r>
      <w:r>
        <w:t xml:space="preserve"> satisfies the </w:t>
      </w:r>
      <w:r w:rsidR="008D583B">
        <w:t xml:space="preserve">WELS </w:t>
      </w:r>
      <w:r>
        <w:t>Regulator that fewer than 100 units of the product are expected to be sold in Australia over a 12-month period. This occur</w:t>
      </w:r>
      <w:r w:rsidR="00511C79">
        <w:t>s</w:t>
      </w:r>
      <w:r>
        <w:t xml:space="preserve"> when a </w:t>
      </w:r>
      <w:r w:rsidR="00946317">
        <w:t>Registrant</w:t>
      </w:r>
      <w:r>
        <w:t xml:space="preserve"> makes an initial application to register a minor product</w:t>
      </w:r>
      <w:r w:rsidR="00915111" w:rsidRPr="00915111">
        <w:t xml:space="preserve"> </w:t>
      </w:r>
      <w:r w:rsidR="00915111">
        <w:t>and answers ‘yes’ to the first question of the product registration application (Figure 1).</w:t>
      </w:r>
      <w:r w:rsidR="001E6BD2">
        <w:t xml:space="preserve"> </w:t>
      </w:r>
      <w:r w:rsidR="007A3E18">
        <w:t xml:space="preserve">The applicant may also </w:t>
      </w:r>
      <w:r w:rsidR="00895415">
        <w:t xml:space="preserve">voluntarily </w:t>
      </w:r>
      <w:r w:rsidR="007A3E18">
        <w:t xml:space="preserve">upload information to support their application </w:t>
      </w:r>
      <w:r w:rsidR="006551FA">
        <w:t>to</w:t>
      </w:r>
      <w:r w:rsidR="007A3E18">
        <w:t xml:space="preserve"> regist</w:t>
      </w:r>
      <w:r w:rsidR="006551FA">
        <w:t>er a</w:t>
      </w:r>
      <w:r w:rsidR="007A3E18">
        <w:t xml:space="preserve"> minor product.</w:t>
      </w:r>
    </w:p>
    <w:p w14:paraId="337FC2C0" w14:textId="77777777" w:rsidR="001E6BD2" w:rsidRDefault="001E6BD2" w:rsidP="001E6BD2">
      <w:r w:rsidRPr="000E6725">
        <w:rPr>
          <w:b/>
          <w:bCs/>
        </w:rPr>
        <w:t>Figure 1</w:t>
      </w:r>
      <w:r>
        <w:t xml:space="preserve"> Product application – Question 1</w:t>
      </w:r>
    </w:p>
    <w:p w14:paraId="475F0356" w14:textId="77777777" w:rsidR="001E6BD2" w:rsidRDefault="001E6BD2" w:rsidP="001E6BD2">
      <w:r w:rsidRPr="002073BB">
        <w:rPr>
          <w:rFonts w:asciiTheme="minorHAnsi" w:hAnsiTheme="minorHAnsi" w:cstheme="minorHAnsi"/>
          <w:noProof/>
        </w:rPr>
        <w:drawing>
          <wp:inline distT="0" distB="0" distL="0" distR="0" wp14:anchorId="230FCDF0" wp14:editId="2DCDA788">
            <wp:extent cx="5645440" cy="800141"/>
            <wp:effectExtent l="19050" t="19050" r="12700" b="19050"/>
            <wp:docPr id="1546553705" name="Picture 1" descr="Figure 1 -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553705" name="Picture 1" descr="Figure 1 - screensho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5440" cy="8001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F48592" w14:textId="014B69EB" w:rsidR="0075557A" w:rsidRDefault="0075557A" w:rsidP="00713562">
      <w:pPr>
        <w:spacing w:before="120"/>
      </w:pPr>
      <w:r>
        <w:t>The product is registered at the model level and include</w:t>
      </w:r>
      <w:r w:rsidR="00683F03">
        <w:t>s</w:t>
      </w:r>
      <w:r>
        <w:t xml:space="preserve"> any variants of the model. </w:t>
      </w:r>
      <w:r w:rsidR="001E6BD2">
        <w:t xml:space="preserve">A </w:t>
      </w:r>
      <w:r w:rsidR="00946317">
        <w:t>Registrant</w:t>
      </w:r>
      <w:r w:rsidR="001E6BD2">
        <w:t xml:space="preserve"> can apply to register a minor product at any time during the year.</w:t>
      </w:r>
    </w:p>
    <w:p w14:paraId="719F6D59" w14:textId="6D42CBED" w:rsidR="002A34F7" w:rsidRDefault="003A30D4" w:rsidP="002A34F7">
      <w:r>
        <w:t>Importantly, if more than 100 units</w:t>
      </w:r>
      <w:r w:rsidR="0075557A">
        <w:t>,</w:t>
      </w:r>
      <w:r>
        <w:t xml:space="preserve"> including variants</w:t>
      </w:r>
      <w:r w:rsidR="0075557A">
        <w:t>,</w:t>
      </w:r>
      <w:r>
        <w:t xml:space="preserve"> of the product are expected to be sold in the </w:t>
      </w:r>
      <w:r w:rsidR="001E6BD2">
        <w:t xml:space="preserve">next </w:t>
      </w:r>
      <w:r>
        <w:t>12-month period, it cannot legally be registered as a minor product.</w:t>
      </w:r>
      <w:r w:rsidR="004E4B1C">
        <w:t xml:space="preserve"> </w:t>
      </w:r>
      <w:r w:rsidR="00620F96">
        <w:t xml:space="preserve">If </w:t>
      </w:r>
      <w:r w:rsidR="004D2361">
        <w:t xml:space="preserve">a </w:t>
      </w:r>
      <w:r w:rsidR="00946317">
        <w:t>Registrant</w:t>
      </w:r>
      <w:r w:rsidR="004D2361">
        <w:t xml:space="preserve"> expects this will occur</w:t>
      </w:r>
      <w:r w:rsidR="002A34F7">
        <w:t xml:space="preserve">, the </w:t>
      </w:r>
      <w:r w:rsidR="00946317">
        <w:t>Registrant</w:t>
      </w:r>
      <w:r w:rsidR="00E126E8">
        <w:t xml:space="preserve"> </w:t>
      </w:r>
      <w:r w:rsidR="00510E60">
        <w:t>should</w:t>
      </w:r>
      <w:r w:rsidR="002A34F7">
        <w:t xml:space="preserve"> </w:t>
      </w:r>
      <w:r w:rsidR="00E126E8">
        <w:t>apply to have the product registered as</w:t>
      </w:r>
      <w:r w:rsidR="002A34F7">
        <w:t xml:space="preserve"> a standard</w:t>
      </w:r>
      <w:r w:rsidR="007D2590">
        <w:t xml:space="preserve"> full</w:t>
      </w:r>
      <w:r w:rsidR="00FE2429">
        <w:t xml:space="preserve"> </w:t>
      </w:r>
      <w:r w:rsidR="007D2590">
        <w:t>fee</w:t>
      </w:r>
      <w:r w:rsidR="00B35DFC">
        <w:t xml:space="preserve"> </w:t>
      </w:r>
      <w:r w:rsidR="007D2590">
        <w:t>paying</w:t>
      </w:r>
      <w:r w:rsidR="002A34F7">
        <w:t xml:space="preserve"> </w:t>
      </w:r>
      <w:r w:rsidR="00E126E8">
        <w:t>product</w:t>
      </w:r>
      <w:r w:rsidR="002A34F7">
        <w:t>.</w:t>
      </w:r>
    </w:p>
    <w:p w14:paraId="38BDA1D1" w14:textId="31AEC515" w:rsidR="00DE17B5" w:rsidRDefault="00E126E8" w:rsidP="00E126E8">
      <w:r>
        <w:t xml:space="preserve">Further, if more than 100 units, including variants, of the minor product are sold in a 12-month period, </w:t>
      </w:r>
      <w:r w:rsidR="00712BB6">
        <w:t xml:space="preserve">the Regulator may </w:t>
      </w:r>
      <w:r w:rsidR="00AE074B">
        <w:t xml:space="preserve">require the registration be </w:t>
      </w:r>
      <w:r w:rsidR="007D6588">
        <w:t>change</w:t>
      </w:r>
      <w:r w:rsidR="00AE074B">
        <w:t>d</w:t>
      </w:r>
      <w:r w:rsidR="007D6588">
        <w:t xml:space="preserve"> to a full</w:t>
      </w:r>
      <w:r w:rsidR="00B35DFC">
        <w:t xml:space="preserve"> </w:t>
      </w:r>
      <w:r w:rsidR="007D6588">
        <w:t>fee paying model</w:t>
      </w:r>
      <w:r w:rsidR="00712BB6">
        <w:t>. T</w:t>
      </w:r>
      <w:r>
        <w:t xml:space="preserve">he </w:t>
      </w:r>
      <w:r w:rsidR="00946317">
        <w:t>Registrant</w:t>
      </w:r>
      <w:r>
        <w:t xml:space="preserve"> </w:t>
      </w:r>
      <w:r w:rsidR="00712BB6">
        <w:t>would need to</w:t>
      </w:r>
      <w:r>
        <w:t xml:space="preserve"> apply to have the product registered as a standard</w:t>
      </w:r>
      <w:r w:rsidR="007D2590">
        <w:t xml:space="preserve"> full</w:t>
      </w:r>
      <w:r w:rsidR="00FE2429">
        <w:t xml:space="preserve"> </w:t>
      </w:r>
      <w:r w:rsidR="007D2590">
        <w:t>fee</w:t>
      </w:r>
      <w:r w:rsidR="00B35DFC">
        <w:t xml:space="preserve"> </w:t>
      </w:r>
      <w:r w:rsidR="007D2590">
        <w:t>paying</w:t>
      </w:r>
      <w:r>
        <w:t xml:space="preserve"> product.</w:t>
      </w:r>
    </w:p>
    <w:p w14:paraId="14DFB802" w14:textId="4743AD90" w:rsidR="00300DAE" w:rsidRDefault="002A7022" w:rsidP="00E126E8">
      <w:r>
        <w:t>I</w:t>
      </w:r>
      <w:r w:rsidR="00300DAE">
        <w:t xml:space="preserve">nformation provided in the application may form the basis for suspending or cancelling a registration if the Regulator is satisfied </w:t>
      </w:r>
      <w:r w:rsidR="00170670">
        <w:t xml:space="preserve">that </w:t>
      </w:r>
      <w:r w:rsidR="00300DAE">
        <w:t xml:space="preserve">the information was not accurate at the time of application or is no longer accurate; or </w:t>
      </w:r>
      <w:r w:rsidR="00170670">
        <w:t xml:space="preserve">may </w:t>
      </w:r>
      <w:r w:rsidR="00752755">
        <w:t>contribute to</w:t>
      </w:r>
      <w:r w:rsidR="00170670">
        <w:t xml:space="preserve"> evidence </w:t>
      </w:r>
      <w:r w:rsidR="00300DAE">
        <w:t>that the applicant has provided false or misleading information</w:t>
      </w:r>
      <w:r w:rsidR="00170670">
        <w:t xml:space="preserve"> to the </w:t>
      </w:r>
      <w:r w:rsidR="00620F96">
        <w:t xml:space="preserve">Commonwealth </w:t>
      </w:r>
      <w:r w:rsidR="00170670">
        <w:t>Government</w:t>
      </w:r>
      <w:r w:rsidR="00300DAE">
        <w:t>.</w:t>
      </w:r>
    </w:p>
    <w:p w14:paraId="79C0B2A5" w14:textId="24855B18" w:rsidR="00300DAE" w:rsidRDefault="00300DAE" w:rsidP="00E126E8">
      <w:r>
        <w:rPr>
          <w:rFonts w:cstheme="minorHAnsi"/>
        </w:rPr>
        <w:t xml:space="preserve">Giving false or misleading information is an offence under </w:t>
      </w:r>
      <w:r w:rsidRPr="0086064F">
        <w:rPr>
          <w:rFonts w:cstheme="minorHAnsi"/>
        </w:rPr>
        <w:t>section 137</w:t>
      </w:r>
      <w:r w:rsidR="008C75AD">
        <w:rPr>
          <w:rFonts w:cstheme="minorHAnsi"/>
        </w:rPr>
        <w:t>.1</w:t>
      </w:r>
      <w:r w:rsidRPr="0086064F">
        <w:rPr>
          <w:rFonts w:cstheme="minorHAnsi"/>
        </w:rPr>
        <w:t xml:space="preserve"> of the </w:t>
      </w:r>
      <w:r w:rsidRPr="0086064F">
        <w:rPr>
          <w:rFonts w:cstheme="minorHAnsi"/>
          <w:i/>
          <w:iCs/>
        </w:rPr>
        <w:t>Criminal Code Act 1995</w:t>
      </w:r>
      <w:r w:rsidR="002F78DD" w:rsidRPr="00B35DFC">
        <w:rPr>
          <w:rFonts w:cstheme="minorHAnsi"/>
        </w:rPr>
        <w:t xml:space="preserve"> (</w:t>
      </w:r>
      <w:proofErr w:type="spellStart"/>
      <w:r w:rsidR="002F78DD" w:rsidRPr="00B35DFC">
        <w:rPr>
          <w:rFonts w:cstheme="minorHAnsi"/>
        </w:rPr>
        <w:t>Cth</w:t>
      </w:r>
      <w:proofErr w:type="spellEnd"/>
      <w:r w:rsidR="002F78DD" w:rsidRPr="00B35DFC">
        <w:rPr>
          <w:rFonts w:cstheme="minorHAnsi"/>
        </w:rPr>
        <w:t>)</w:t>
      </w:r>
      <w:r w:rsidR="00170670">
        <w:rPr>
          <w:rFonts w:cstheme="minorHAnsi"/>
        </w:rPr>
        <w:t>.</w:t>
      </w:r>
    </w:p>
    <w:p w14:paraId="1BBF737D" w14:textId="0102FDE9" w:rsidR="0080624D" w:rsidRPr="00077B8A" w:rsidRDefault="00077B8A" w:rsidP="00E87370">
      <w:pPr>
        <w:pStyle w:val="Heading3"/>
      </w:pPr>
      <w:bookmarkStart w:id="14" w:name="_Toc166053148"/>
      <w:r w:rsidRPr="00077B8A">
        <w:t xml:space="preserve">What if </w:t>
      </w:r>
      <w:r>
        <w:t>a</w:t>
      </w:r>
      <w:r w:rsidRPr="00077B8A">
        <w:t xml:space="preserve"> minor </w:t>
      </w:r>
      <w:r>
        <w:t xml:space="preserve">product </w:t>
      </w:r>
      <w:r w:rsidR="00162005">
        <w:t>was</w:t>
      </w:r>
      <w:r w:rsidRPr="00077B8A">
        <w:t xml:space="preserve"> registered for </w:t>
      </w:r>
      <w:r w:rsidR="00162005">
        <w:t xml:space="preserve">only part of the </w:t>
      </w:r>
      <w:r w:rsidRPr="00077B8A">
        <w:t>previous financial year?</w:t>
      </w:r>
      <w:bookmarkEnd w:id="14"/>
    </w:p>
    <w:p w14:paraId="7E8C9B28" w14:textId="5CE07329" w:rsidR="001E742E" w:rsidRDefault="003E110A" w:rsidP="00162005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 minor product was registered for only part of the previous financial year, s</w:t>
      </w:r>
      <w:r w:rsidR="001E742E">
        <w:rPr>
          <w:rFonts w:asciiTheme="minorHAnsi" w:hAnsiTheme="minorHAnsi" w:cstheme="minorHAnsi"/>
        </w:rPr>
        <w:t xml:space="preserve">ales information must be provided </w:t>
      </w:r>
      <w:r>
        <w:rPr>
          <w:rFonts w:asciiTheme="minorHAnsi" w:hAnsiTheme="minorHAnsi" w:cstheme="minorHAnsi"/>
        </w:rPr>
        <w:t xml:space="preserve">for the </w:t>
      </w:r>
      <w:r w:rsidR="002F78DD">
        <w:rPr>
          <w:rFonts w:asciiTheme="minorHAnsi" w:hAnsiTheme="minorHAnsi" w:cstheme="minorHAnsi"/>
        </w:rPr>
        <w:t xml:space="preserve">time </w:t>
      </w:r>
      <w:r>
        <w:rPr>
          <w:rFonts w:asciiTheme="minorHAnsi" w:hAnsiTheme="minorHAnsi" w:cstheme="minorHAnsi"/>
        </w:rPr>
        <w:t>it was registered.</w:t>
      </w:r>
    </w:p>
    <w:p w14:paraId="5510F2B5" w14:textId="23AA29E8" w:rsidR="00162005" w:rsidRPr="00077B8A" w:rsidRDefault="00162005" w:rsidP="00D312C8">
      <w:pPr>
        <w:pStyle w:val="Heading3"/>
        <w:spacing w:before="360"/>
      </w:pPr>
      <w:bookmarkStart w:id="15" w:name="_Toc166053149"/>
      <w:r w:rsidRPr="00077B8A">
        <w:t xml:space="preserve">What if </w:t>
      </w:r>
      <w:r>
        <w:t>a</w:t>
      </w:r>
      <w:r w:rsidRPr="00077B8A">
        <w:t xml:space="preserve"> minor </w:t>
      </w:r>
      <w:r>
        <w:t>product was</w:t>
      </w:r>
      <w:r w:rsidRPr="00077B8A">
        <w:t xml:space="preserve"> registered</w:t>
      </w:r>
      <w:r>
        <w:t xml:space="preserve"> in the current </w:t>
      </w:r>
      <w:r w:rsidRPr="00077B8A">
        <w:t>financial year?</w:t>
      </w:r>
      <w:bookmarkEnd w:id="15"/>
    </w:p>
    <w:p w14:paraId="75402030" w14:textId="499F46E1" w:rsidR="00162005" w:rsidRDefault="00162005" w:rsidP="00162005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w:r w:rsidR="003E110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minor product was registered between 1 July and 14 September (</w:t>
      </w:r>
      <w:r w:rsidR="003E110A">
        <w:rPr>
          <w:rFonts w:asciiTheme="minorHAnsi" w:hAnsiTheme="minorHAnsi" w:cstheme="minorHAnsi"/>
        </w:rPr>
        <w:t xml:space="preserve">during </w:t>
      </w:r>
      <w:r>
        <w:rPr>
          <w:rFonts w:asciiTheme="minorHAnsi" w:hAnsiTheme="minorHAnsi" w:cstheme="minorHAnsi"/>
        </w:rPr>
        <w:t xml:space="preserve">the current financial year), prior financial year sales information will </w:t>
      </w:r>
      <w:r w:rsidR="003E110A">
        <w:rPr>
          <w:rFonts w:asciiTheme="minorHAnsi" w:hAnsiTheme="minorHAnsi" w:cstheme="minorHAnsi"/>
        </w:rPr>
        <w:t xml:space="preserve">not </w:t>
      </w:r>
      <w:r>
        <w:rPr>
          <w:rFonts w:asciiTheme="minorHAnsi" w:hAnsiTheme="minorHAnsi" w:cstheme="minorHAnsi"/>
        </w:rPr>
        <w:t>be available</w:t>
      </w:r>
      <w:r w:rsidR="00E3637B">
        <w:rPr>
          <w:rFonts w:asciiTheme="minorHAnsi" w:hAnsiTheme="minorHAnsi" w:cstheme="minorHAnsi"/>
        </w:rPr>
        <w:t xml:space="preserve"> and can be reported as zero</w:t>
      </w:r>
      <w:r w:rsidR="00FE2429">
        <w:rPr>
          <w:rFonts w:asciiTheme="minorHAnsi" w:hAnsiTheme="minorHAnsi" w:cstheme="minorHAnsi"/>
        </w:rPr>
        <w:t xml:space="preserve"> or indicated by a dash</w:t>
      </w:r>
      <w:r>
        <w:rPr>
          <w:rFonts w:asciiTheme="minorHAnsi" w:hAnsiTheme="minorHAnsi" w:cstheme="minorHAnsi"/>
        </w:rPr>
        <w:t xml:space="preserve">. However, the </w:t>
      </w:r>
      <w:r w:rsidR="00C56503">
        <w:rPr>
          <w:rFonts w:asciiTheme="minorHAnsi" w:hAnsiTheme="minorHAnsi" w:cstheme="minorHAnsi"/>
        </w:rPr>
        <w:t>Registrant</w:t>
      </w:r>
      <w:r>
        <w:rPr>
          <w:rFonts w:asciiTheme="minorHAnsi" w:hAnsiTheme="minorHAnsi" w:cstheme="minorHAnsi"/>
        </w:rPr>
        <w:t xml:space="preserve"> will need to </w:t>
      </w:r>
      <w:r w:rsidR="00967E49">
        <w:rPr>
          <w:rFonts w:asciiTheme="minorHAnsi" w:hAnsiTheme="minorHAnsi" w:cstheme="minorHAnsi"/>
        </w:rPr>
        <w:t xml:space="preserve">provide a count of expected </w:t>
      </w:r>
      <w:r>
        <w:rPr>
          <w:rFonts w:asciiTheme="minorHAnsi" w:hAnsiTheme="minorHAnsi" w:cstheme="minorHAnsi"/>
        </w:rPr>
        <w:t>minor product sales</w:t>
      </w:r>
      <w:r w:rsidR="00967E49">
        <w:rPr>
          <w:rFonts w:asciiTheme="minorHAnsi" w:hAnsiTheme="minorHAnsi" w:cstheme="minorHAnsi"/>
        </w:rPr>
        <w:t xml:space="preserve"> for the current financial year</w:t>
      </w:r>
      <w:r>
        <w:rPr>
          <w:rFonts w:asciiTheme="minorHAnsi" w:hAnsiTheme="minorHAnsi" w:cstheme="minorHAnsi"/>
        </w:rPr>
        <w:t>.</w:t>
      </w:r>
    </w:p>
    <w:p w14:paraId="45EE160B" w14:textId="7C3BB931" w:rsidR="003D1FF4" w:rsidRPr="009A46A2" w:rsidRDefault="003D1FF4" w:rsidP="00D312C8">
      <w:pPr>
        <w:pStyle w:val="Heading3"/>
        <w:spacing w:before="360"/>
      </w:pPr>
      <w:bookmarkStart w:id="16" w:name="_Toc166053150"/>
      <w:r w:rsidRPr="009A46A2">
        <w:t xml:space="preserve">What happens at renewal if </w:t>
      </w:r>
      <w:bookmarkEnd w:id="16"/>
      <w:r w:rsidR="0061696F" w:rsidRPr="009A46A2">
        <w:t>a minor product</w:t>
      </w:r>
      <w:r w:rsidR="00F40471" w:rsidRPr="009A46A2">
        <w:t xml:space="preserve"> no longer compl</w:t>
      </w:r>
      <w:r w:rsidR="0061696F" w:rsidRPr="009A46A2">
        <w:t>ies</w:t>
      </w:r>
      <w:r w:rsidR="00F40471" w:rsidRPr="009A46A2">
        <w:t xml:space="preserve"> with the </w:t>
      </w:r>
      <w:r w:rsidR="00C74BA7" w:rsidRPr="009A46A2">
        <w:t>conditions of a minor product registration?</w:t>
      </w:r>
    </w:p>
    <w:p w14:paraId="0AAF15E9" w14:textId="1E7AD1AE" w:rsidR="0061696F" w:rsidRPr="009A46A2" w:rsidRDefault="0061696F" w:rsidP="009A46A2">
      <w:pPr>
        <w:pStyle w:val="BodyText"/>
        <w:rPr>
          <w:rFonts w:asciiTheme="minorHAnsi" w:hAnsiTheme="minorHAnsi" w:cstheme="minorHAnsi"/>
        </w:rPr>
      </w:pPr>
      <w:r w:rsidRPr="009A46A2">
        <w:t xml:space="preserve">The WELS Regulator may </w:t>
      </w:r>
      <w:r w:rsidRPr="00BD2F4D">
        <w:t>change</w:t>
      </w:r>
      <w:r w:rsidRPr="009A46A2">
        <w:t xml:space="preserve"> a minor product to a standard full</w:t>
      </w:r>
      <w:r w:rsidR="00FE2429">
        <w:t xml:space="preserve"> </w:t>
      </w:r>
      <w:r w:rsidRPr="009A46A2">
        <w:t>fee</w:t>
      </w:r>
      <w:r w:rsidR="00B35DFC">
        <w:t xml:space="preserve"> </w:t>
      </w:r>
      <w:r w:rsidRPr="009A46A2">
        <w:t xml:space="preserve">paying product if they are not satisfied </w:t>
      </w:r>
      <w:r w:rsidR="002F78DD" w:rsidRPr="009A46A2">
        <w:t>th</w:t>
      </w:r>
      <w:r w:rsidR="002F78DD">
        <w:t>e</w:t>
      </w:r>
      <w:r w:rsidR="002F78DD" w:rsidRPr="009A46A2">
        <w:t xml:space="preserve"> </w:t>
      </w:r>
      <w:r w:rsidRPr="009A46A2">
        <w:rPr>
          <w:rFonts w:asciiTheme="minorHAnsi" w:hAnsiTheme="minorHAnsi" w:cstheme="minorHAnsi"/>
        </w:rPr>
        <w:t>conditions of a minor product registration are met.</w:t>
      </w:r>
    </w:p>
    <w:p w14:paraId="545B2EBB" w14:textId="6DBBD604" w:rsidR="0061696F" w:rsidRPr="009A46A2" w:rsidRDefault="0061696F" w:rsidP="003D1FF4">
      <w:pPr>
        <w:pStyle w:val="BodyText"/>
      </w:pPr>
      <w:r w:rsidRPr="009A46A2">
        <w:t xml:space="preserve">Alternatively, if a </w:t>
      </w:r>
      <w:r w:rsidR="00C56503">
        <w:t>Registrant</w:t>
      </w:r>
      <w:r w:rsidRPr="009A46A2">
        <w:t xml:space="preserve"> identifies that one or more models no longer comply with the conditions of a minor product registration, they can identify this in the </w:t>
      </w:r>
      <w:r w:rsidR="002F78DD">
        <w:t xml:space="preserve">form </w:t>
      </w:r>
      <w:r w:rsidR="009A46A2">
        <w:t>(Document 1).</w:t>
      </w:r>
    </w:p>
    <w:p w14:paraId="475CA6B0" w14:textId="77777777" w:rsidR="00BD2F4D" w:rsidRDefault="00BC5987" w:rsidP="003D1FF4">
      <w:pPr>
        <w:pStyle w:val="BodyText"/>
      </w:pPr>
      <w:bookmarkStart w:id="17" w:name="_Hlk179275343"/>
      <w:r>
        <w:lastRenderedPageBreak/>
        <w:t>In some circumstances, t</w:t>
      </w:r>
      <w:r w:rsidR="00AE074B">
        <w:t xml:space="preserve">he WELS team may change the registration type to a standard full fee paying product in the WELS Registration database. </w:t>
      </w:r>
    </w:p>
    <w:p w14:paraId="388C739D" w14:textId="09FC8C30" w:rsidR="00BC5987" w:rsidRDefault="004836E9" w:rsidP="003D1FF4">
      <w:pPr>
        <w:pStyle w:val="BodyText"/>
      </w:pPr>
      <w:bookmarkStart w:id="18" w:name="_Hlk179275367"/>
      <w:r>
        <w:t xml:space="preserve">Minor products are assigned at the application stage in the WELS Registration database. </w:t>
      </w:r>
      <w:r w:rsidR="00BD2F4D" w:rsidRPr="00BD2F4D">
        <w:t xml:space="preserve">The WELS team can change the </w:t>
      </w:r>
      <w:r w:rsidR="00812355">
        <w:t>original</w:t>
      </w:r>
      <w:r w:rsidR="00BD2F4D" w:rsidRPr="00BD2F4D">
        <w:t xml:space="preserve"> application from </w:t>
      </w:r>
      <w:r w:rsidR="00BD2F4D">
        <w:t>‘</w:t>
      </w:r>
      <w:r w:rsidR="00BD2F4D" w:rsidRPr="00BD2F4D">
        <w:t>minor product</w:t>
      </w:r>
      <w:r w:rsidR="00BD2F4D">
        <w:t xml:space="preserve"> application’</w:t>
      </w:r>
      <w:r w:rsidR="00BD2F4D" w:rsidRPr="00BD2F4D">
        <w:t xml:space="preserve"> to a </w:t>
      </w:r>
      <w:r w:rsidR="00BD2F4D">
        <w:t>‘</w:t>
      </w:r>
      <w:r w:rsidR="00BD2F4D" w:rsidRPr="00BD2F4D">
        <w:t xml:space="preserve">full fee paying </w:t>
      </w:r>
      <w:r w:rsidR="00BD2F4D">
        <w:t>application’</w:t>
      </w:r>
      <w:r w:rsidR="00BD2F4D" w:rsidRPr="00BD2F4D">
        <w:t xml:space="preserve"> however</w:t>
      </w:r>
      <w:r w:rsidR="00812355">
        <w:t xml:space="preserve"> a</w:t>
      </w:r>
      <w:r w:rsidR="00BD2F4D" w:rsidRPr="00BD2F4D">
        <w:t xml:space="preserve"> </w:t>
      </w:r>
      <w:r>
        <w:t xml:space="preserve">change to the </w:t>
      </w:r>
      <w:r w:rsidR="00812355">
        <w:t>original</w:t>
      </w:r>
      <w:r>
        <w:t xml:space="preserve"> application will impact all models </w:t>
      </w:r>
      <w:r w:rsidR="00BD2F4D">
        <w:t xml:space="preserve">that were registered </w:t>
      </w:r>
      <w:r w:rsidR="002C1E78">
        <w:t>in</w:t>
      </w:r>
      <w:r w:rsidR="00BD2F4D">
        <w:t xml:space="preserve"> that</w:t>
      </w:r>
      <w:r>
        <w:t xml:space="preserve"> application. If the </w:t>
      </w:r>
      <w:r w:rsidR="00812355">
        <w:t>original</w:t>
      </w:r>
      <w:r>
        <w:t xml:space="preserve"> application </w:t>
      </w:r>
      <w:r w:rsidR="00BD2F4D">
        <w:t>includes</w:t>
      </w:r>
      <w:r>
        <w:t xml:space="preserve"> minor products that still comply with the conditions of a minor product, you will need to submit a new product application for the full fee paying model.</w:t>
      </w:r>
    </w:p>
    <w:bookmarkEnd w:id="18"/>
    <w:p w14:paraId="5AEC0996" w14:textId="0357268D" w:rsidR="00DC0570" w:rsidRPr="009A46A2" w:rsidRDefault="00BC5987" w:rsidP="003D1FF4">
      <w:pPr>
        <w:pStyle w:val="BodyText"/>
      </w:pPr>
      <w:r>
        <w:t xml:space="preserve">The WELS team will work with registrants to find the </w:t>
      </w:r>
      <w:r w:rsidR="008F6992">
        <w:t>best</w:t>
      </w:r>
      <w:r>
        <w:t xml:space="preserve"> solution </w:t>
      </w:r>
      <w:r w:rsidR="008F6992">
        <w:t>to change minor products to full fee paying models.</w:t>
      </w:r>
      <w:bookmarkEnd w:id="17"/>
    </w:p>
    <w:p w14:paraId="1B12F6EC" w14:textId="050B9612" w:rsidR="00095538" w:rsidRPr="009A46A2" w:rsidRDefault="00095538" w:rsidP="003D1FF4">
      <w:pPr>
        <w:pStyle w:val="BodyText"/>
      </w:pPr>
      <w:r w:rsidRPr="009A46A2">
        <w:t xml:space="preserve">When the new </w:t>
      </w:r>
      <w:r w:rsidR="00300DAE" w:rsidRPr="009A46A2">
        <w:t xml:space="preserve">WELS </w:t>
      </w:r>
      <w:r w:rsidRPr="009A46A2">
        <w:t>registration system</w:t>
      </w:r>
      <w:r w:rsidR="00FE2429">
        <w:t xml:space="preserve"> </w:t>
      </w:r>
      <w:r w:rsidRPr="009A46A2">
        <w:t>is introduced</w:t>
      </w:r>
      <w:r w:rsidR="002F78DD">
        <w:t xml:space="preserve"> (expected in </w:t>
      </w:r>
      <w:r w:rsidR="00B35DFC">
        <w:t>mid-2025</w:t>
      </w:r>
      <w:r w:rsidR="002F78DD">
        <w:t>)</w:t>
      </w:r>
      <w:r w:rsidRPr="009A46A2">
        <w:t xml:space="preserve">, it will allow </w:t>
      </w:r>
      <w:r w:rsidR="00946317">
        <w:t>Registrant</w:t>
      </w:r>
      <w:r w:rsidR="002F78DD">
        <w:t>s</w:t>
      </w:r>
      <w:r w:rsidRPr="009A46A2">
        <w:t xml:space="preserve"> to change the registration type from </w:t>
      </w:r>
      <w:r w:rsidR="001220EA" w:rsidRPr="009A46A2">
        <w:t xml:space="preserve">a </w:t>
      </w:r>
      <w:r w:rsidRPr="009A46A2">
        <w:t xml:space="preserve">minor </w:t>
      </w:r>
      <w:r w:rsidR="00A649C4" w:rsidRPr="009A46A2">
        <w:t xml:space="preserve">product </w:t>
      </w:r>
      <w:r w:rsidRPr="009A46A2">
        <w:t xml:space="preserve">to </w:t>
      </w:r>
      <w:r w:rsidR="001220EA" w:rsidRPr="009A46A2">
        <w:t xml:space="preserve">a </w:t>
      </w:r>
      <w:r w:rsidRPr="009A46A2">
        <w:t xml:space="preserve">standard </w:t>
      </w:r>
      <w:r w:rsidR="00B86FF2" w:rsidRPr="009A46A2">
        <w:t>full</w:t>
      </w:r>
      <w:r w:rsidR="00FE2429">
        <w:t xml:space="preserve"> </w:t>
      </w:r>
      <w:r w:rsidR="00B86FF2" w:rsidRPr="009A46A2">
        <w:t>fee</w:t>
      </w:r>
      <w:r w:rsidR="00B35DFC">
        <w:t xml:space="preserve"> </w:t>
      </w:r>
      <w:r w:rsidR="00B86FF2" w:rsidRPr="009A46A2">
        <w:t>paying product</w:t>
      </w:r>
      <w:r w:rsidR="00AE074B">
        <w:t xml:space="preserve"> </w:t>
      </w:r>
      <w:r w:rsidR="00BC5987">
        <w:t>on individual models</w:t>
      </w:r>
      <w:r w:rsidRPr="009A46A2">
        <w:t xml:space="preserve">. </w:t>
      </w:r>
      <w:r w:rsidR="00A649C4" w:rsidRPr="009A46A2">
        <w:t xml:space="preserve">The </w:t>
      </w:r>
      <w:r w:rsidR="00264DF6" w:rsidRPr="009A46A2">
        <w:t xml:space="preserve">WELS </w:t>
      </w:r>
      <w:r w:rsidR="00A649C4" w:rsidRPr="009A46A2">
        <w:t>registration system will</w:t>
      </w:r>
      <w:r w:rsidRPr="009A46A2">
        <w:t xml:space="preserve"> not allow standard</w:t>
      </w:r>
      <w:r w:rsidR="00B86FF2" w:rsidRPr="009A46A2">
        <w:t xml:space="preserve"> full</w:t>
      </w:r>
      <w:r w:rsidR="00FE2429">
        <w:t xml:space="preserve"> </w:t>
      </w:r>
      <w:r w:rsidR="00B86FF2" w:rsidRPr="009A46A2">
        <w:t>fee</w:t>
      </w:r>
      <w:r w:rsidR="00B35DFC">
        <w:t xml:space="preserve"> </w:t>
      </w:r>
      <w:r w:rsidR="00B86FF2" w:rsidRPr="009A46A2">
        <w:t>paying</w:t>
      </w:r>
      <w:r w:rsidRPr="009A46A2">
        <w:t xml:space="preserve"> products to be changed to minor products.</w:t>
      </w:r>
    </w:p>
    <w:p w14:paraId="0D0D37A5" w14:textId="2A543425" w:rsidR="00947834" w:rsidRDefault="00B955B6" w:rsidP="00B35DFC">
      <w:pPr>
        <w:pStyle w:val="Heading3"/>
      </w:pPr>
      <w:r w:rsidRPr="00B955B6">
        <w:t>What is the legal definition of minor products?</w:t>
      </w:r>
    </w:p>
    <w:p w14:paraId="63A3F796" w14:textId="42BCCC4B" w:rsidR="00B955B6" w:rsidRPr="00B955B6" w:rsidRDefault="00B955B6" w:rsidP="00B955B6">
      <w:pPr>
        <w:pStyle w:val="BodyText"/>
      </w:pPr>
      <w:r w:rsidRPr="00B955B6">
        <w:t xml:space="preserve">The </w:t>
      </w:r>
      <w:r w:rsidRPr="0076382F">
        <w:rPr>
          <w:i/>
          <w:iCs/>
        </w:rPr>
        <w:t>W</w:t>
      </w:r>
      <w:r>
        <w:rPr>
          <w:i/>
          <w:iCs/>
        </w:rPr>
        <w:t>ater Efficiency Labelling and Standards Determination 2013 (No. 2)</w:t>
      </w:r>
      <w:r>
        <w:t xml:space="preserve"> sets out the following definitions</w:t>
      </w:r>
      <w:r w:rsidR="002F78DD">
        <w:t>.</w:t>
      </w:r>
    </w:p>
    <w:p w14:paraId="70DE1EAC" w14:textId="35C50D82" w:rsidR="00B955B6" w:rsidRPr="00B955B6" w:rsidRDefault="00B955B6" w:rsidP="00B35DFC">
      <w:pPr>
        <w:pStyle w:val="Heading4"/>
      </w:pPr>
      <w:r w:rsidRPr="00B955B6">
        <w:t xml:space="preserve">5A Meaning of </w:t>
      </w:r>
      <w:r w:rsidRPr="00B955B6">
        <w:rPr>
          <w:i/>
        </w:rPr>
        <w:t xml:space="preserve">minor product </w:t>
      </w:r>
    </w:p>
    <w:p w14:paraId="144B953D" w14:textId="421EDDF8" w:rsidR="00B955B6" w:rsidRPr="00B955B6" w:rsidRDefault="00B955B6" w:rsidP="00B955B6">
      <w:pPr>
        <w:pStyle w:val="BodyText"/>
      </w:pPr>
      <w:r w:rsidRPr="00B955B6">
        <w:rPr>
          <w:i/>
          <w:iCs/>
        </w:rPr>
        <w:t xml:space="preserve">For section 9 applications </w:t>
      </w:r>
      <w:r>
        <w:rPr>
          <w:i/>
          <w:iCs/>
        </w:rPr>
        <w:t>(Application for registration of new product)</w:t>
      </w:r>
    </w:p>
    <w:p w14:paraId="32A8F63D" w14:textId="77777777" w:rsidR="00B955B6" w:rsidRPr="00B955B6" w:rsidRDefault="00B955B6" w:rsidP="00B955B6">
      <w:pPr>
        <w:pStyle w:val="BodyText"/>
      </w:pPr>
      <w:r w:rsidRPr="00B955B6">
        <w:t xml:space="preserve">(1) A WELS product is a </w:t>
      </w:r>
      <w:r w:rsidRPr="00B955B6">
        <w:rPr>
          <w:b/>
          <w:bCs/>
          <w:i/>
          <w:iCs/>
        </w:rPr>
        <w:t xml:space="preserve">minor product </w:t>
      </w:r>
      <w:r w:rsidRPr="00B955B6">
        <w:t xml:space="preserve">for the purposes of an application by a person to register the product under section 9 if the person satisfies the Regulator that fewer than 100 units of the product are expected to be sold in Australia in a period of 12 months specified by the Regulator. </w:t>
      </w:r>
    </w:p>
    <w:p w14:paraId="16FB5B07" w14:textId="34E44F5A" w:rsidR="00B955B6" w:rsidRPr="00B955B6" w:rsidRDefault="00B955B6" w:rsidP="00B955B6">
      <w:pPr>
        <w:pStyle w:val="BodyText"/>
      </w:pPr>
      <w:r w:rsidRPr="00B955B6">
        <w:rPr>
          <w:i/>
          <w:iCs/>
        </w:rPr>
        <w:t xml:space="preserve">For section 10 applications </w:t>
      </w:r>
      <w:r>
        <w:rPr>
          <w:i/>
          <w:iCs/>
        </w:rPr>
        <w:t>(Application for renewal of registration)</w:t>
      </w:r>
    </w:p>
    <w:p w14:paraId="43DFDF5A" w14:textId="77777777" w:rsidR="00B955B6" w:rsidRPr="00B955B6" w:rsidRDefault="00B955B6" w:rsidP="00B955B6">
      <w:pPr>
        <w:pStyle w:val="BodyText"/>
      </w:pPr>
      <w:r w:rsidRPr="00B955B6">
        <w:t xml:space="preserve">(2) A WELS product is a </w:t>
      </w:r>
      <w:r w:rsidRPr="00B955B6">
        <w:rPr>
          <w:b/>
          <w:bCs/>
          <w:i/>
          <w:iCs/>
        </w:rPr>
        <w:t xml:space="preserve">minor product </w:t>
      </w:r>
      <w:r w:rsidRPr="00B955B6">
        <w:t xml:space="preserve">for the purposes of an application by a person to register the product under section 10 if the product was a minor product under subsection (1) and either: </w:t>
      </w:r>
    </w:p>
    <w:p w14:paraId="7E88684B" w14:textId="77777777" w:rsidR="00B955B6" w:rsidRPr="00B955B6" w:rsidRDefault="00B955B6" w:rsidP="00B955B6">
      <w:pPr>
        <w:pStyle w:val="BodyText"/>
      </w:pPr>
      <w:r w:rsidRPr="00B955B6">
        <w:t xml:space="preserve">(a) the Regulator has not given the person a notice under subsection (3) in relation to the product; or </w:t>
      </w:r>
    </w:p>
    <w:p w14:paraId="09BEA782" w14:textId="6D4510A7" w:rsidR="003B0917" w:rsidRPr="008A4A12" w:rsidRDefault="00B955B6" w:rsidP="008A4A12">
      <w:pPr>
        <w:pStyle w:val="BodyText"/>
        <w:spacing w:before="0"/>
      </w:pPr>
      <w:r w:rsidRPr="00B955B6">
        <w:t>(b) the Regulator has given the person a notice under subsection (3) in relation to the product and the information provided in response to the notice satisfies the Regulator of a matter mentioned in paragraph (3)(a) or (b).</w:t>
      </w:r>
    </w:p>
    <w:p w14:paraId="476B4A8C" w14:textId="43BB7685" w:rsidR="00B955B6" w:rsidRPr="00B955B6" w:rsidRDefault="00B955B6" w:rsidP="00B955B6">
      <w:pPr>
        <w:pStyle w:val="BodyText"/>
      </w:pPr>
      <w:r w:rsidRPr="00B955B6">
        <w:rPr>
          <w:i/>
          <w:iCs/>
        </w:rPr>
        <w:t xml:space="preserve">Regulator may ask for information </w:t>
      </w:r>
    </w:p>
    <w:p w14:paraId="7A17C66E" w14:textId="358F1006" w:rsidR="00B955B6" w:rsidRPr="00B955B6" w:rsidRDefault="00B955B6" w:rsidP="00B955B6">
      <w:pPr>
        <w:pStyle w:val="BodyText"/>
      </w:pPr>
      <w:r w:rsidRPr="00B955B6">
        <w:t xml:space="preserve">(3) If a person applies to register a product under section 10 and the product was a minor product under subsection (1), the Regulator may, by notice in writing given to the person, ask the person to provide information to satisfy the Regulator that: </w:t>
      </w:r>
    </w:p>
    <w:p w14:paraId="7D24678A" w14:textId="77777777" w:rsidR="00B955B6" w:rsidRPr="00B955B6" w:rsidRDefault="00B955B6" w:rsidP="00B955B6">
      <w:pPr>
        <w:pStyle w:val="BodyText"/>
      </w:pPr>
      <w:r w:rsidRPr="00B955B6">
        <w:t xml:space="preserve">(a) fewer than 100 units of the product were sold in Australia in the period of 12 months specified in the notice; or </w:t>
      </w:r>
    </w:p>
    <w:p w14:paraId="62FE0C86" w14:textId="360ACFF5" w:rsidR="00B955B6" w:rsidRDefault="00B955B6" w:rsidP="00B955B6">
      <w:pPr>
        <w:pStyle w:val="BodyText"/>
        <w:spacing w:before="0"/>
      </w:pPr>
      <w:r w:rsidRPr="00B955B6">
        <w:t xml:space="preserve">(b) fewer than 100 units of the product are expected to be sold in Australia in the next period of </w:t>
      </w:r>
      <w:r w:rsidR="003B7315" w:rsidRPr="00B955B6">
        <w:t>12</w:t>
      </w:r>
      <w:r w:rsidR="003B7315">
        <w:t> </w:t>
      </w:r>
      <w:r w:rsidRPr="00B955B6">
        <w:t>months.</w:t>
      </w:r>
    </w:p>
    <w:p w14:paraId="5B5B2AFC" w14:textId="7678FE6F" w:rsidR="00C961B6" w:rsidRPr="00264DF6" w:rsidRDefault="00B955B6" w:rsidP="00B955B6">
      <w:pPr>
        <w:pStyle w:val="BodyText"/>
        <w:spacing w:before="0"/>
      </w:pPr>
      <w:r>
        <w:t xml:space="preserve">The determination is available at: </w:t>
      </w:r>
      <w:hyperlink r:id="rId13" w:history="1">
        <w:r w:rsidR="00F3043B" w:rsidRPr="00F3043B">
          <w:rPr>
            <w:rStyle w:val="Hyperlink"/>
          </w:rPr>
          <w:t>legislation.gov.au/F2013L01574/latest/versions</w:t>
        </w:r>
      </w:hyperlink>
    </w:p>
    <w:sectPr w:rsidR="00C961B6" w:rsidRPr="00264DF6" w:rsidSect="00D06F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22" w:right="1440" w:bottom="1440" w:left="1440" w:header="426" w:footer="3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AC47B" w14:textId="77777777" w:rsidR="002629E9" w:rsidRDefault="002629E9">
      <w:pPr>
        <w:spacing w:before="0" w:after="0"/>
      </w:pPr>
      <w:r>
        <w:separator/>
      </w:r>
    </w:p>
  </w:endnote>
  <w:endnote w:type="continuationSeparator" w:id="0">
    <w:p w14:paraId="09A37A0F" w14:textId="77777777" w:rsidR="002629E9" w:rsidRDefault="002629E9">
      <w:pPr>
        <w:spacing w:before="0" w:after="0"/>
      </w:pPr>
      <w:r>
        <w:continuationSeparator/>
      </w:r>
    </w:p>
  </w:endnote>
  <w:endnote w:type="continuationNotice" w:id="1">
    <w:p w14:paraId="6FC62BF7" w14:textId="77777777" w:rsidR="002629E9" w:rsidRDefault="002629E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8659" w14:textId="12B6D0F5" w:rsidR="00DC698B" w:rsidRDefault="00FF35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7AF829" wp14:editId="5247EF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38339820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781B7" w14:textId="70E835AD" w:rsidR="00FF3556" w:rsidRPr="00FF3556" w:rsidRDefault="00FF3556" w:rsidP="00FF355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F355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AF8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F6781B7" w14:textId="70E835AD" w:rsidR="00FF3556" w:rsidRPr="00FF3556" w:rsidRDefault="00FF3556" w:rsidP="00FF355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F355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CFC5D1" w14:textId="77777777" w:rsidR="00DC698B" w:rsidRDefault="00DC698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00AF5" w14:textId="0DCB93CC" w:rsidR="00DC698B" w:rsidRDefault="00FF3556" w:rsidP="000E6725">
    <w:pPr>
      <w:pStyle w:val="Footer"/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5F1A325" wp14:editId="33C5EA7E">
              <wp:simplePos x="914400" y="9963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39115561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D50FA" w14:textId="31A88EAB" w:rsidR="00FF3556" w:rsidRPr="00FF3556" w:rsidRDefault="00FF3556" w:rsidP="00FF355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F355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1A3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ACD50FA" w14:textId="31A88EAB" w:rsidR="00FF3556" w:rsidRPr="00FF3556" w:rsidRDefault="00FF3556" w:rsidP="00FF355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F355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BAF9B2" w14:textId="67E2B9A7" w:rsidR="00DC698B" w:rsidRDefault="007E7B79" w:rsidP="001C139F">
    <w:pPr>
      <w:pStyle w:val="Footer"/>
      <w:tabs>
        <w:tab w:val="clear" w:pos="9026"/>
        <w:tab w:val="right" w:pos="9356"/>
      </w:tabs>
      <w:ind w:left="-567" w:right="-330"/>
    </w:pPr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C04A91">
      <w:rPr>
        <w:noProof/>
        <w:szCs w:val="18"/>
      </w:rPr>
      <w:t>27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C04A91">
      <w:rPr>
        <w:noProof/>
        <w:szCs w:val="18"/>
      </w:rPr>
      <w:t>29</w:t>
    </w:r>
    <w:r>
      <w:rPr>
        <w:szCs w:val="18"/>
      </w:rPr>
      <w:fldChar w:fldCharType="end"/>
    </w:r>
  </w:p>
  <w:p w14:paraId="510A0325" w14:textId="77777777" w:rsidR="00DC698B" w:rsidRDefault="00DC698B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636B8" w14:textId="58A0AFE1" w:rsidR="00D06F24" w:rsidRDefault="00FF3556" w:rsidP="00D06F24">
    <w:pPr>
      <w:pStyle w:val="Footer"/>
      <w:tabs>
        <w:tab w:val="clear" w:pos="9026"/>
        <w:tab w:val="right" w:pos="9356"/>
      </w:tabs>
      <w:ind w:left="-567" w:right="-33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7883CB5" wp14:editId="23F522BA">
              <wp:simplePos x="915035" y="100818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89468097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6273C8" w14:textId="40009C58" w:rsidR="00FF3556" w:rsidRPr="00FF3556" w:rsidRDefault="00FF3556" w:rsidP="00FF355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F355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83CB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46273C8" w14:textId="40009C58" w:rsidR="00FF3556" w:rsidRPr="00FF3556" w:rsidRDefault="00FF3556" w:rsidP="00FF355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F355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6F24">
      <w:tab/>
    </w:r>
    <w:r w:rsidR="00D06F24">
      <w:tab/>
    </w:r>
    <w:r w:rsidR="00D06F24">
      <w:rPr>
        <w:szCs w:val="18"/>
      </w:rPr>
      <w:fldChar w:fldCharType="begin"/>
    </w:r>
    <w:r w:rsidR="00D06F24">
      <w:rPr>
        <w:szCs w:val="18"/>
      </w:rPr>
      <w:instrText xml:space="preserve"> PAGE  \* Arabic  \* MERGEFORMAT </w:instrText>
    </w:r>
    <w:r w:rsidR="00D06F24">
      <w:rPr>
        <w:szCs w:val="18"/>
      </w:rPr>
      <w:fldChar w:fldCharType="separate"/>
    </w:r>
    <w:r w:rsidR="00D06F24">
      <w:rPr>
        <w:szCs w:val="18"/>
      </w:rPr>
      <w:t>1</w:t>
    </w:r>
    <w:r w:rsidR="00D06F24">
      <w:rPr>
        <w:szCs w:val="18"/>
      </w:rPr>
      <w:fldChar w:fldCharType="end"/>
    </w:r>
    <w:r w:rsidR="00D06F24">
      <w:rPr>
        <w:szCs w:val="18"/>
      </w:rPr>
      <w:t xml:space="preserve"> of </w:t>
    </w:r>
    <w:r w:rsidR="00D06F24">
      <w:rPr>
        <w:szCs w:val="18"/>
      </w:rPr>
      <w:fldChar w:fldCharType="begin"/>
    </w:r>
    <w:r w:rsidR="00D06F24">
      <w:rPr>
        <w:szCs w:val="18"/>
      </w:rPr>
      <w:instrText xml:space="preserve"> NUMPAGES  \* Arabic  \* MERGEFORMAT </w:instrText>
    </w:r>
    <w:r w:rsidR="00D06F24">
      <w:rPr>
        <w:szCs w:val="18"/>
      </w:rPr>
      <w:fldChar w:fldCharType="separate"/>
    </w:r>
    <w:r w:rsidR="00D06F24">
      <w:rPr>
        <w:szCs w:val="18"/>
      </w:rPr>
      <w:t>5</w:t>
    </w:r>
    <w:r w:rsidR="00D06F24">
      <w:rPr>
        <w:szCs w:val="18"/>
      </w:rPr>
      <w:fldChar w:fldCharType="end"/>
    </w:r>
  </w:p>
  <w:p w14:paraId="2FFDB90C" w14:textId="2862576C" w:rsidR="00DC698B" w:rsidRDefault="00DC698B" w:rsidP="009959F4">
    <w:pPr>
      <w:pStyle w:val="Footer"/>
      <w:tabs>
        <w:tab w:val="clear" w:pos="9026"/>
        <w:tab w:val="right" w:pos="9498"/>
      </w:tabs>
      <w:spacing w:after="60"/>
      <w:ind w:right="-32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BAC11" w14:textId="77777777" w:rsidR="002629E9" w:rsidRDefault="002629E9">
      <w:pPr>
        <w:spacing w:before="0" w:after="0"/>
      </w:pPr>
      <w:r>
        <w:separator/>
      </w:r>
    </w:p>
  </w:footnote>
  <w:footnote w:type="continuationSeparator" w:id="0">
    <w:p w14:paraId="130B08F0" w14:textId="77777777" w:rsidR="002629E9" w:rsidRDefault="002629E9">
      <w:pPr>
        <w:spacing w:before="0" w:after="0"/>
      </w:pPr>
      <w:r>
        <w:continuationSeparator/>
      </w:r>
    </w:p>
  </w:footnote>
  <w:footnote w:type="continuationNotice" w:id="1">
    <w:p w14:paraId="46452E0F" w14:textId="77777777" w:rsidR="002629E9" w:rsidRDefault="002629E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5E22" w14:textId="4907E204" w:rsidR="00DC698B" w:rsidRDefault="00FF35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768D37" wp14:editId="4A8A28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6558182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871DE" w14:textId="726545DC" w:rsidR="00FF3556" w:rsidRPr="00FF3556" w:rsidRDefault="00FF3556" w:rsidP="00FF355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F355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68D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AE871DE" w14:textId="726545DC" w:rsidR="00FF3556" w:rsidRPr="00FF3556" w:rsidRDefault="00FF3556" w:rsidP="00FF355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F355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F92F1D4" w14:textId="77777777" w:rsidR="00DC698B" w:rsidRDefault="00DC69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C92B" w14:textId="43B4DBD2" w:rsidR="00FF3556" w:rsidRDefault="00FF35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61ECAC" wp14:editId="30F67F52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4337320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3A879" w14:textId="6732F076" w:rsidR="00FF3556" w:rsidRPr="00FF3556" w:rsidRDefault="00FF3556" w:rsidP="00FF355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F355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1EC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213A879" w14:textId="6732F076" w:rsidR="00FF3556" w:rsidRPr="00FF3556" w:rsidRDefault="00FF3556" w:rsidP="00FF355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F355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67301" w14:textId="5C22EAA9" w:rsidR="00DC698B" w:rsidRDefault="00FF355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91499C" wp14:editId="70219635">
              <wp:simplePos x="915035" y="27114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91352824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7887F" w14:textId="574C4F25" w:rsidR="00FF3556" w:rsidRPr="00FF3556" w:rsidRDefault="00FF3556" w:rsidP="00FF355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F355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9149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5447887F" w14:textId="574C4F25" w:rsidR="00FF3556" w:rsidRPr="00FF3556" w:rsidRDefault="00FF3556" w:rsidP="00FF355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F355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5CE4">
      <w:rPr>
        <w:noProof/>
      </w:rPr>
      <w:drawing>
        <wp:anchor distT="0" distB="0" distL="114300" distR="114300" simplePos="0" relativeHeight="251651071" behindDoc="0" locked="0" layoutInCell="1" allowOverlap="1" wp14:anchorId="79AB47AE" wp14:editId="325DC943">
          <wp:simplePos x="0" y="0"/>
          <wp:positionH relativeFrom="page">
            <wp:align>right</wp:align>
          </wp:positionH>
          <wp:positionV relativeFrom="page">
            <wp:posOffset>13335</wp:posOffset>
          </wp:positionV>
          <wp:extent cx="7535997" cy="1633855"/>
          <wp:effectExtent l="0" t="0" r="8255" b="4445"/>
          <wp:wrapNone/>
          <wp:docPr id="1" name="Picture 1" descr="A blue and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997" cy="163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6E1CD" w14:textId="77777777" w:rsidR="00DC698B" w:rsidRDefault="00DC6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B3F12"/>
    <w:multiLevelType w:val="hybridMultilevel"/>
    <w:tmpl w:val="C07CC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360E"/>
    <w:multiLevelType w:val="hybridMultilevel"/>
    <w:tmpl w:val="F6FE1FD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A98174F"/>
    <w:multiLevelType w:val="hybridMultilevel"/>
    <w:tmpl w:val="D2E68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C151C"/>
    <w:multiLevelType w:val="hybridMultilevel"/>
    <w:tmpl w:val="B86EE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3C19"/>
    <w:multiLevelType w:val="hybridMultilevel"/>
    <w:tmpl w:val="664ABCB2"/>
    <w:lvl w:ilvl="0" w:tplc="62D0240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7F6E0B48" w:tentative="1">
      <w:start w:val="1"/>
      <w:numFmt w:val="lowerLetter"/>
      <w:lvlText w:val="%2."/>
      <w:lvlJc w:val="left"/>
      <w:pPr>
        <w:ind w:left="1440" w:hanging="360"/>
      </w:pPr>
    </w:lvl>
    <w:lvl w:ilvl="2" w:tplc="0C4E7ECC" w:tentative="1">
      <w:start w:val="1"/>
      <w:numFmt w:val="lowerRoman"/>
      <w:lvlText w:val="%3."/>
      <w:lvlJc w:val="right"/>
      <w:pPr>
        <w:ind w:left="2160" w:hanging="180"/>
      </w:pPr>
    </w:lvl>
    <w:lvl w:ilvl="3" w:tplc="CEDC89CA" w:tentative="1">
      <w:start w:val="1"/>
      <w:numFmt w:val="decimal"/>
      <w:lvlText w:val="%4."/>
      <w:lvlJc w:val="left"/>
      <w:pPr>
        <w:ind w:left="2880" w:hanging="360"/>
      </w:pPr>
    </w:lvl>
    <w:lvl w:ilvl="4" w:tplc="797050FC" w:tentative="1">
      <w:start w:val="1"/>
      <w:numFmt w:val="lowerLetter"/>
      <w:lvlText w:val="%5."/>
      <w:lvlJc w:val="left"/>
      <w:pPr>
        <w:ind w:left="3600" w:hanging="360"/>
      </w:pPr>
    </w:lvl>
    <w:lvl w:ilvl="5" w:tplc="30D0F4D8" w:tentative="1">
      <w:start w:val="1"/>
      <w:numFmt w:val="lowerRoman"/>
      <w:lvlText w:val="%6."/>
      <w:lvlJc w:val="right"/>
      <w:pPr>
        <w:ind w:left="4320" w:hanging="180"/>
      </w:pPr>
    </w:lvl>
    <w:lvl w:ilvl="6" w:tplc="B7ACE87A" w:tentative="1">
      <w:start w:val="1"/>
      <w:numFmt w:val="decimal"/>
      <w:lvlText w:val="%7."/>
      <w:lvlJc w:val="left"/>
      <w:pPr>
        <w:ind w:left="5040" w:hanging="360"/>
      </w:pPr>
    </w:lvl>
    <w:lvl w:ilvl="7" w:tplc="54C814CE" w:tentative="1">
      <w:start w:val="1"/>
      <w:numFmt w:val="lowerLetter"/>
      <w:lvlText w:val="%8."/>
      <w:lvlJc w:val="left"/>
      <w:pPr>
        <w:ind w:left="5760" w:hanging="360"/>
      </w:pPr>
    </w:lvl>
    <w:lvl w:ilvl="8" w:tplc="7B2A5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1EB9"/>
    <w:multiLevelType w:val="hybridMultilevel"/>
    <w:tmpl w:val="8906320C"/>
    <w:lvl w:ilvl="0" w:tplc="6A76C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06E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E0EC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37E8D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BCC89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688B2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A4FF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6EE6D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6F013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0FA270B6"/>
    <w:multiLevelType w:val="hybridMultilevel"/>
    <w:tmpl w:val="1B18EED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E3B89"/>
    <w:multiLevelType w:val="hybridMultilevel"/>
    <w:tmpl w:val="9292953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385A88"/>
    <w:multiLevelType w:val="hybridMultilevel"/>
    <w:tmpl w:val="C4C8B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E40DD"/>
    <w:multiLevelType w:val="hybridMultilevel"/>
    <w:tmpl w:val="4B50B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C14B6"/>
    <w:multiLevelType w:val="hybridMultilevel"/>
    <w:tmpl w:val="5FE8B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5BBE"/>
    <w:multiLevelType w:val="hybridMultilevel"/>
    <w:tmpl w:val="D780D0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360C6"/>
    <w:multiLevelType w:val="hybridMultilevel"/>
    <w:tmpl w:val="D0F62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63AF6"/>
    <w:multiLevelType w:val="hybridMultilevel"/>
    <w:tmpl w:val="D51E5B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ABF5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55449"/>
    <w:multiLevelType w:val="hybridMultilevel"/>
    <w:tmpl w:val="64163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82E0A"/>
    <w:multiLevelType w:val="hybridMultilevel"/>
    <w:tmpl w:val="D41A6790"/>
    <w:lvl w:ilvl="0" w:tplc="5C187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F606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C3616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3620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03853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6E662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2D80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058F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8425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E88353E"/>
    <w:multiLevelType w:val="hybridMultilevel"/>
    <w:tmpl w:val="B42A28E4"/>
    <w:lvl w:ilvl="0" w:tplc="694CE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69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A5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29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A9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A7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2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A3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27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584D"/>
    <w:multiLevelType w:val="hybridMultilevel"/>
    <w:tmpl w:val="AAA409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05461"/>
    <w:multiLevelType w:val="hybridMultilevel"/>
    <w:tmpl w:val="990A9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871B4"/>
    <w:multiLevelType w:val="hybridMultilevel"/>
    <w:tmpl w:val="7EC838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A5327C"/>
    <w:multiLevelType w:val="hybridMultilevel"/>
    <w:tmpl w:val="FF5C2E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2271B"/>
    <w:multiLevelType w:val="hybridMultilevel"/>
    <w:tmpl w:val="C9E4B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4495D"/>
    <w:multiLevelType w:val="hybridMultilevel"/>
    <w:tmpl w:val="58BA5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C6205"/>
    <w:multiLevelType w:val="hybridMultilevel"/>
    <w:tmpl w:val="52CE3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96C9E"/>
    <w:multiLevelType w:val="hybridMultilevel"/>
    <w:tmpl w:val="7D68A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A79AE"/>
    <w:multiLevelType w:val="hybridMultilevel"/>
    <w:tmpl w:val="C8A04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05305"/>
    <w:multiLevelType w:val="hybridMultilevel"/>
    <w:tmpl w:val="10D40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62497"/>
    <w:multiLevelType w:val="hybridMultilevel"/>
    <w:tmpl w:val="F9026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3781D"/>
    <w:multiLevelType w:val="hybridMultilevel"/>
    <w:tmpl w:val="901605D0"/>
    <w:lvl w:ilvl="0" w:tplc="438E06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FCB5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5FE0B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FF06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F70A0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6B6A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5D62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178F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B4C2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421032651">
    <w:abstractNumId w:val="0"/>
  </w:num>
  <w:num w:numId="2" w16cid:durableId="1667901874">
    <w:abstractNumId w:val="17"/>
  </w:num>
  <w:num w:numId="3" w16cid:durableId="2024627937">
    <w:abstractNumId w:val="5"/>
  </w:num>
  <w:num w:numId="4" w16cid:durableId="1225064741">
    <w:abstractNumId w:val="2"/>
  </w:num>
  <w:num w:numId="5" w16cid:durableId="383219700">
    <w:abstractNumId w:val="11"/>
  </w:num>
  <w:num w:numId="6" w16cid:durableId="767233204">
    <w:abstractNumId w:val="1"/>
  </w:num>
  <w:num w:numId="7" w16cid:durableId="755588321">
    <w:abstractNumId w:val="24"/>
  </w:num>
  <w:num w:numId="8" w16cid:durableId="1937791260">
    <w:abstractNumId w:val="18"/>
  </w:num>
  <w:num w:numId="9" w16cid:durableId="1339385631">
    <w:abstractNumId w:val="21"/>
  </w:num>
  <w:num w:numId="10" w16cid:durableId="669600027">
    <w:abstractNumId w:val="19"/>
  </w:num>
  <w:num w:numId="11" w16cid:durableId="927495351">
    <w:abstractNumId w:val="25"/>
  </w:num>
  <w:num w:numId="12" w16cid:durableId="1664896098">
    <w:abstractNumId w:val="3"/>
  </w:num>
  <w:num w:numId="13" w16cid:durableId="381901416">
    <w:abstractNumId w:val="9"/>
  </w:num>
  <w:num w:numId="14" w16cid:durableId="767626391">
    <w:abstractNumId w:val="15"/>
  </w:num>
  <w:num w:numId="15" w16cid:durableId="1768501287">
    <w:abstractNumId w:val="28"/>
  </w:num>
  <w:num w:numId="16" w16cid:durableId="1577745257">
    <w:abstractNumId w:val="29"/>
  </w:num>
  <w:num w:numId="17" w16cid:durableId="1608197621">
    <w:abstractNumId w:val="6"/>
  </w:num>
  <w:num w:numId="18" w16cid:durableId="786775822">
    <w:abstractNumId w:val="23"/>
  </w:num>
  <w:num w:numId="19" w16cid:durableId="5065997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7041675">
    <w:abstractNumId w:val="12"/>
  </w:num>
  <w:num w:numId="21" w16cid:durableId="1577857863">
    <w:abstractNumId w:val="22"/>
  </w:num>
  <w:num w:numId="22" w16cid:durableId="682635882">
    <w:abstractNumId w:val="20"/>
  </w:num>
  <w:num w:numId="23" w16cid:durableId="1108164852">
    <w:abstractNumId w:val="16"/>
  </w:num>
  <w:num w:numId="24" w16cid:durableId="1716809228">
    <w:abstractNumId w:val="4"/>
  </w:num>
  <w:num w:numId="25" w16cid:durableId="1078595720">
    <w:abstractNumId w:val="14"/>
  </w:num>
  <w:num w:numId="26" w16cid:durableId="1563100035">
    <w:abstractNumId w:val="13"/>
  </w:num>
  <w:num w:numId="27" w16cid:durableId="1161850670">
    <w:abstractNumId w:val="10"/>
  </w:num>
  <w:num w:numId="28" w16cid:durableId="1709328562">
    <w:abstractNumId w:val="8"/>
  </w:num>
  <w:num w:numId="29" w16cid:durableId="1908998997">
    <w:abstractNumId w:val="7"/>
  </w:num>
  <w:num w:numId="30" w16cid:durableId="1929465236">
    <w:abstractNumId w:val="26"/>
  </w:num>
  <w:num w:numId="31" w16cid:durableId="535585498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B5"/>
    <w:rsid w:val="00000AFF"/>
    <w:rsid w:val="00002583"/>
    <w:rsid w:val="00003542"/>
    <w:rsid w:val="00003DE6"/>
    <w:rsid w:val="00004176"/>
    <w:rsid w:val="000048DD"/>
    <w:rsid w:val="0000638F"/>
    <w:rsid w:val="00006B34"/>
    <w:rsid w:val="00006D81"/>
    <w:rsid w:val="00011717"/>
    <w:rsid w:val="00011747"/>
    <w:rsid w:val="00011900"/>
    <w:rsid w:val="00011E50"/>
    <w:rsid w:val="00012510"/>
    <w:rsid w:val="00012B8B"/>
    <w:rsid w:val="00012C7C"/>
    <w:rsid w:val="00013259"/>
    <w:rsid w:val="00013BBE"/>
    <w:rsid w:val="00013F23"/>
    <w:rsid w:val="000158AF"/>
    <w:rsid w:val="00016BAD"/>
    <w:rsid w:val="000172CE"/>
    <w:rsid w:val="00021FB4"/>
    <w:rsid w:val="00022202"/>
    <w:rsid w:val="00022B1D"/>
    <w:rsid w:val="000241C5"/>
    <w:rsid w:val="00024C5C"/>
    <w:rsid w:val="000250A1"/>
    <w:rsid w:val="00025F97"/>
    <w:rsid w:val="0002630C"/>
    <w:rsid w:val="000266B1"/>
    <w:rsid w:val="000279A0"/>
    <w:rsid w:val="00030D4C"/>
    <w:rsid w:val="000321EB"/>
    <w:rsid w:val="000335E0"/>
    <w:rsid w:val="00033FDD"/>
    <w:rsid w:val="000355BE"/>
    <w:rsid w:val="00035A53"/>
    <w:rsid w:val="000366BF"/>
    <w:rsid w:val="00036C47"/>
    <w:rsid w:val="0004162F"/>
    <w:rsid w:val="00042070"/>
    <w:rsid w:val="00042476"/>
    <w:rsid w:val="00042703"/>
    <w:rsid w:val="00044D26"/>
    <w:rsid w:val="000452A9"/>
    <w:rsid w:val="00045E3D"/>
    <w:rsid w:val="00046C48"/>
    <w:rsid w:val="00047BD3"/>
    <w:rsid w:val="000505D7"/>
    <w:rsid w:val="00050A91"/>
    <w:rsid w:val="00050F8C"/>
    <w:rsid w:val="00054029"/>
    <w:rsid w:val="00054E09"/>
    <w:rsid w:val="0005566E"/>
    <w:rsid w:val="000560E0"/>
    <w:rsid w:val="00056C91"/>
    <w:rsid w:val="00056E7C"/>
    <w:rsid w:val="000573DD"/>
    <w:rsid w:val="00057459"/>
    <w:rsid w:val="000606AE"/>
    <w:rsid w:val="00060C72"/>
    <w:rsid w:val="00061184"/>
    <w:rsid w:val="00061ADC"/>
    <w:rsid w:val="00062710"/>
    <w:rsid w:val="00064850"/>
    <w:rsid w:val="000663BC"/>
    <w:rsid w:val="00072E93"/>
    <w:rsid w:val="000737CF"/>
    <w:rsid w:val="000747CB"/>
    <w:rsid w:val="00074D77"/>
    <w:rsid w:val="0007506C"/>
    <w:rsid w:val="00076359"/>
    <w:rsid w:val="00077078"/>
    <w:rsid w:val="00077B8A"/>
    <w:rsid w:val="00077F8F"/>
    <w:rsid w:val="00080AA2"/>
    <w:rsid w:val="00081BBA"/>
    <w:rsid w:val="000820D8"/>
    <w:rsid w:val="0008230D"/>
    <w:rsid w:val="000826EB"/>
    <w:rsid w:val="00084E07"/>
    <w:rsid w:val="000879FF"/>
    <w:rsid w:val="0009112F"/>
    <w:rsid w:val="00091581"/>
    <w:rsid w:val="00093558"/>
    <w:rsid w:val="00093618"/>
    <w:rsid w:val="000936F6"/>
    <w:rsid w:val="00095538"/>
    <w:rsid w:val="000962ED"/>
    <w:rsid w:val="00097EFE"/>
    <w:rsid w:val="000A02B2"/>
    <w:rsid w:val="000A05FD"/>
    <w:rsid w:val="000A0B69"/>
    <w:rsid w:val="000A1506"/>
    <w:rsid w:val="000A15D8"/>
    <w:rsid w:val="000A1C9F"/>
    <w:rsid w:val="000A284B"/>
    <w:rsid w:val="000A2FE5"/>
    <w:rsid w:val="000A3406"/>
    <w:rsid w:val="000A34F3"/>
    <w:rsid w:val="000A35F6"/>
    <w:rsid w:val="000A70C4"/>
    <w:rsid w:val="000B0F50"/>
    <w:rsid w:val="000B0F5E"/>
    <w:rsid w:val="000B1D26"/>
    <w:rsid w:val="000B34D5"/>
    <w:rsid w:val="000B510D"/>
    <w:rsid w:val="000B58A3"/>
    <w:rsid w:val="000B5BD8"/>
    <w:rsid w:val="000B5D31"/>
    <w:rsid w:val="000B6532"/>
    <w:rsid w:val="000B678A"/>
    <w:rsid w:val="000B738C"/>
    <w:rsid w:val="000C025E"/>
    <w:rsid w:val="000C1615"/>
    <w:rsid w:val="000C2D46"/>
    <w:rsid w:val="000C43F3"/>
    <w:rsid w:val="000C4A13"/>
    <w:rsid w:val="000C6C37"/>
    <w:rsid w:val="000C6E2F"/>
    <w:rsid w:val="000C717D"/>
    <w:rsid w:val="000C733C"/>
    <w:rsid w:val="000C7656"/>
    <w:rsid w:val="000C7C26"/>
    <w:rsid w:val="000D10B2"/>
    <w:rsid w:val="000D14B2"/>
    <w:rsid w:val="000D34D8"/>
    <w:rsid w:val="000D3EDA"/>
    <w:rsid w:val="000D3F18"/>
    <w:rsid w:val="000D4657"/>
    <w:rsid w:val="000D67F9"/>
    <w:rsid w:val="000E2372"/>
    <w:rsid w:val="000E2E37"/>
    <w:rsid w:val="000E2F9D"/>
    <w:rsid w:val="000E359F"/>
    <w:rsid w:val="000E3676"/>
    <w:rsid w:val="000E407C"/>
    <w:rsid w:val="000E5BB1"/>
    <w:rsid w:val="000E637B"/>
    <w:rsid w:val="000E6725"/>
    <w:rsid w:val="000E710F"/>
    <w:rsid w:val="000E7270"/>
    <w:rsid w:val="000F0267"/>
    <w:rsid w:val="000F0761"/>
    <w:rsid w:val="000F1CE3"/>
    <w:rsid w:val="000F2A3E"/>
    <w:rsid w:val="000F469C"/>
    <w:rsid w:val="000F4728"/>
    <w:rsid w:val="000F49F8"/>
    <w:rsid w:val="000F5458"/>
    <w:rsid w:val="000F54F2"/>
    <w:rsid w:val="000F55DC"/>
    <w:rsid w:val="000F57AC"/>
    <w:rsid w:val="000F619A"/>
    <w:rsid w:val="000F740B"/>
    <w:rsid w:val="00100784"/>
    <w:rsid w:val="00100D4E"/>
    <w:rsid w:val="001024B6"/>
    <w:rsid w:val="001038AD"/>
    <w:rsid w:val="00104E3B"/>
    <w:rsid w:val="0010609E"/>
    <w:rsid w:val="00106F01"/>
    <w:rsid w:val="00107DEE"/>
    <w:rsid w:val="00110B49"/>
    <w:rsid w:val="001127B0"/>
    <w:rsid w:val="00112E13"/>
    <w:rsid w:val="00113B84"/>
    <w:rsid w:val="001157C0"/>
    <w:rsid w:val="00120A0D"/>
    <w:rsid w:val="00120E88"/>
    <w:rsid w:val="001214BA"/>
    <w:rsid w:val="00121C84"/>
    <w:rsid w:val="001220EA"/>
    <w:rsid w:val="00130FBD"/>
    <w:rsid w:val="00131F70"/>
    <w:rsid w:val="001327EF"/>
    <w:rsid w:val="00133503"/>
    <w:rsid w:val="00134659"/>
    <w:rsid w:val="001348EF"/>
    <w:rsid w:val="00136337"/>
    <w:rsid w:val="00136CF2"/>
    <w:rsid w:val="0013793E"/>
    <w:rsid w:val="0014194B"/>
    <w:rsid w:val="0014446A"/>
    <w:rsid w:val="001447E0"/>
    <w:rsid w:val="00144889"/>
    <w:rsid w:val="0014569A"/>
    <w:rsid w:val="001467C4"/>
    <w:rsid w:val="001477BD"/>
    <w:rsid w:val="00147BC8"/>
    <w:rsid w:val="0015152B"/>
    <w:rsid w:val="0015268A"/>
    <w:rsid w:val="00153F41"/>
    <w:rsid w:val="00156AAE"/>
    <w:rsid w:val="00156E9C"/>
    <w:rsid w:val="001577C2"/>
    <w:rsid w:val="00160146"/>
    <w:rsid w:val="00160CBD"/>
    <w:rsid w:val="00161E40"/>
    <w:rsid w:val="00162005"/>
    <w:rsid w:val="00163ECE"/>
    <w:rsid w:val="00165145"/>
    <w:rsid w:val="001653A4"/>
    <w:rsid w:val="00166587"/>
    <w:rsid w:val="0016686D"/>
    <w:rsid w:val="00170670"/>
    <w:rsid w:val="0017155B"/>
    <w:rsid w:val="00174DEE"/>
    <w:rsid w:val="00175D57"/>
    <w:rsid w:val="00177251"/>
    <w:rsid w:val="001809EC"/>
    <w:rsid w:val="00182903"/>
    <w:rsid w:val="001866BD"/>
    <w:rsid w:val="00190D39"/>
    <w:rsid w:val="001912F6"/>
    <w:rsid w:val="00191B7F"/>
    <w:rsid w:val="00193766"/>
    <w:rsid w:val="001942F9"/>
    <w:rsid w:val="001942FC"/>
    <w:rsid w:val="00195709"/>
    <w:rsid w:val="00195A6E"/>
    <w:rsid w:val="001A317D"/>
    <w:rsid w:val="001A3321"/>
    <w:rsid w:val="001A38BD"/>
    <w:rsid w:val="001A5D90"/>
    <w:rsid w:val="001A709E"/>
    <w:rsid w:val="001A725C"/>
    <w:rsid w:val="001B1C54"/>
    <w:rsid w:val="001B1E16"/>
    <w:rsid w:val="001B1F82"/>
    <w:rsid w:val="001B3E84"/>
    <w:rsid w:val="001B422C"/>
    <w:rsid w:val="001B4900"/>
    <w:rsid w:val="001B566B"/>
    <w:rsid w:val="001B58A1"/>
    <w:rsid w:val="001B6E21"/>
    <w:rsid w:val="001C031D"/>
    <w:rsid w:val="001C120E"/>
    <w:rsid w:val="001C1225"/>
    <w:rsid w:val="001C139F"/>
    <w:rsid w:val="001C143F"/>
    <w:rsid w:val="001C5D31"/>
    <w:rsid w:val="001D0710"/>
    <w:rsid w:val="001D0898"/>
    <w:rsid w:val="001D0D9E"/>
    <w:rsid w:val="001D166B"/>
    <w:rsid w:val="001D1F9C"/>
    <w:rsid w:val="001D210C"/>
    <w:rsid w:val="001D2504"/>
    <w:rsid w:val="001D31DD"/>
    <w:rsid w:val="001D4CDD"/>
    <w:rsid w:val="001D4D55"/>
    <w:rsid w:val="001D5E63"/>
    <w:rsid w:val="001D784F"/>
    <w:rsid w:val="001E0281"/>
    <w:rsid w:val="001E13A4"/>
    <w:rsid w:val="001E1992"/>
    <w:rsid w:val="001E1EA6"/>
    <w:rsid w:val="001E394D"/>
    <w:rsid w:val="001E3E43"/>
    <w:rsid w:val="001E62E3"/>
    <w:rsid w:val="001E64A7"/>
    <w:rsid w:val="001E6BD2"/>
    <w:rsid w:val="001E742E"/>
    <w:rsid w:val="001F01AB"/>
    <w:rsid w:val="001F067E"/>
    <w:rsid w:val="001F1731"/>
    <w:rsid w:val="001F21CA"/>
    <w:rsid w:val="001F249E"/>
    <w:rsid w:val="001F2A0D"/>
    <w:rsid w:val="001F2CDD"/>
    <w:rsid w:val="001F430F"/>
    <w:rsid w:val="001F74D5"/>
    <w:rsid w:val="0020156D"/>
    <w:rsid w:val="002022E8"/>
    <w:rsid w:val="002026CB"/>
    <w:rsid w:val="0020393B"/>
    <w:rsid w:val="00203C87"/>
    <w:rsid w:val="00206585"/>
    <w:rsid w:val="002073BB"/>
    <w:rsid w:val="00212F3D"/>
    <w:rsid w:val="00215035"/>
    <w:rsid w:val="0021557A"/>
    <w:rsid w:val="00215C5D"/>
    <w:rsid w:val="00216DB6"/>
    <w:rsid w:val="00220711"/>
    <w:rsid w:val="00221A45"/>
    <w:rsid w:val="00222016"/>
    <w:rsid w:val="0022219F"/>
    <w:rsid w:val="00224624"/>
    <w:rsid w:val="00226308"/>
    <w:rsid w:val="00227161"/>
    <w:rsid w:val="00227E73"/>
    <w:rsid w:val="00230D0A"/>
    <w:rsid w:val="00231B41"/>
    <w:rsid w:val="0023227C"/>
    <w:rsid w:val="002324FC"/>
    <w:rsid w:val="00232714"/>
    <w:rsid w:val="00235225"/>
    <w:rsid w:val="00235266"/>
    <w:rsid w:val="0023576F"/>
    <w:rsid w:val="002363DE"/>
    <w:rsid w:val="00237101"/>
    <w:rsid w:val="002372E7"/>
    <w:rsid w:val="00240881"/>
    <w:rsid w:val="00244172"/>
    <w:rsid w:val="0024497D"/>
    <w:rsid w:val="00245DCB"/>
    <w:rsid w:val="002462A0"/>
    <w:rsid w:val="0024757D"/>
    <w:rsid w:val="002510E8"/>
    <w:rsid w:val="002512EC"/>
    <w:rsid w:val="00253F32"/>
    <w:rsid w:val="00254F2A"/>
    <w:rsid w:val="0025560F"/>
    <w:rsid w:val="00256F31"/>
    <w:rsid w:val="002629E9"/>
    <w:rsid w:val="002630F9"/>
    <w:rsid w:val="0026339E"/>
    <w:rsid w:val="00264DF6"/>
    <w:rsid w:val="0026508E"/>
    <w:rsid w:val="00266281"/>
    <w:rsid w:val="002664C2"/>
    <w:rsid w:val="0026717D"/>
    <w:rsid w:val="002714B7"/>
    <w:rsid w:val="00272341"/>
    <w:rsid w:val="00272508"/>
    <w:rsid w:val="00272B88"/>
    <w:rsid w:val="00273891"/>
    <w:rsid w:val="00276DC1"/>
    <w:rsid w:val="00276E4E"/>
    <w:rsid w:val="00280B6C"/>
    <w:rsid w:val="00280D3D"/>
    <w:rsid w:val="002811A1"/>
    <w:rsid w:val="00281279"/>
    <w:rsid w:val="00281921"/>
    <w:rsid w:val="00286CE5"/>
    <w:rsid w:val="002913EB"/>
    <w:rsid w:val="00291D1D"/>
    <w:rsid w:val="0029238F"/>
    <w:rsid w:val="002923E5"/>
    <w:rsid w:val="00292756"/>
    <w:rsid w:val="002937C8"/>
    <w:rsid w:val="0029397E"/>
    <w:rsid w:val="002947AF"/>
    <w:rsid w:val="00294B77"/>
    <w:rsid w:val="00296227"/>
    <w:rsid w:val="0029639E"/>
    <w:rsid w:val="002975D1"/>
    <w:rsid w:val="002A1DAE"/>
    <w:rsid w:val="002A34F7"/>
    <w:rsid w:val="002A484B"/>
    <w:rsid w:val="002A5ED3"/>
    <w:rsid w:val="002A7022"/>
    <w:rsid w:val="002A78C0"/>
    <w:rsid w:val="002A7965"/>
    <w:rsid w:val="002B1355"/>
    <w:rsid w:val="002B2143"/>
    <w:rsid w:val="002B37C7"/>
    <w:rsid w:val="002C107E"/>
    <w:rsid w:val="002C1A6D"/>
    <w:rsid w:val="002C1E78"/>
    <w:rsid w:val="002C22AA"/>
    <w:rsid w:val="002C4272"/>
    <w:rsid w:val="002C4C50"/>
    <w:rsid w:val="002C5619"/>
    <w:rsid w:val="002C5F1F"/>
    <w:rsid w:val="002D1159"/>
    <w:rsid w:val="002D1F9E"/>
    <w:rsid w:val="002D21EC"/>
    <w:rsid w:val="002D2D1D"/>
    <w:rsid w:val="002D492E"/>
    <w:rsid w:val="002D4A04"/>
    <w:rsid w:val="002E2EDD"/>
    <w:rsid w:val="002E56A2"/>
    <w:rsid w:val="002E79BB"/>
    <w:rsid w:val="002F10EC"/>
    <w:rsid w:val="002F5110"/>
    <w:rsid w:val="002F6AEE"/>
    <w:rsid w:val="002F6F49"/>
    <w:rsid w:val="002F6F5A"/>
    <w:rsid w:val="002F76AE"/>
    <w:rsid w:val="002F78DD"/>
    <w:rsid w:val="00300469"/>
    <w:rsid w:val="00300D11"/>
    <w:rsid w:val="00300DAE"/>
    <w:rsid w:val="0030149D"/>
    <w:rsid w:val="00301B05"/>
    <w:rsid w:val="00304233"/>
    <w:rsid w:val="003068AD"/>
    <w:rsid w:val="00307454"/>
    <w:rsid w:val="003075D9"/>
    <w:rsid w:val="00310084"/>
    <w:rsid w:val="0031013A"/>
    <w:rsid w:val="00311B21"/>
    <w:rsid w:val="00312897"/>
    <w:rsid w:val="00312F0E"/>
    <w:rsid w:val="00312F55"/>
    <w:rsid w:val="00313C84"/>
    <w:rsid w:val="00315BA1"/>
    <w:rsid w:val="0031743B"/>
    <w:rsid w:val="003179BA"/>
    <w:rsid w:val="00320675"/>
    <w:rsid w:val="00320740"/>
    <w:rsid w:val="003208B0"/>
    <w:rsid w:val="00321706"/>
    <w:rsid w:val="00322E91"/>
    <w:rsid w:val="00325BCE"/>
    <w:rsid w:val="00326BA3"/>
    <w:rsid w:val="003274A7"/>
    <w:rsid w:val="0032790E"/>
    <w:rsid w:val="0033113E"/>
    <w:rsid w:val="00334C18"/>
    <w:rsid w:val="00336A90"/>
    <w:rsid w:val="00336B03"/>
    <w:rsid w:val="00336DC8"/>
    <w:rsid w:val="00337C8D"/>
    <w:rsid w:val="00340D3C"/>
    <w:rsid w:val="0034163F"/>
    <w:rsid w:val="00341EF9"/>
    <w:rsid w:val="003451C3"/>
    <w:rsid w:val="0034672E"/>
    <w:rsid w:val="00350841"/>
    <w:rsid w:val="00351756"/>
    <w:rsid w:val="00352448"/>
    <w:rsid w:val="003538E4"/>
    <w:rsid w:val="00354883"/>
    <w:rsid w:val="003550BA"/>
    <w:rsid w:val="00356533"/>
    <w:rsid w:val="00357B45"/>
    <w:rsid w:val="00361DB7"/>
    <w:rsid w:val="00361F09"/>
    <w:rsid w:val="0036387C"/>
    <w:rsid w:val="0036398D"/>
    <w:rsid w:val="00365797"/>
    <w:rsid w:val="00365798"/>
    <w:rsid w:val="003664C5"/>
    <w:rsid w:val="0036786C"/>
    <w:rsid w:val="00370CB6"/>
    <w:rsid w:val="00371701"/>
    <w:rsid w:val="0037323D"/>
    <w:rsid w:val="00373C84"/>
    <w:rsid w:val="00373EDA"/>
    <w:rsid w:val="003743E7"/>
    <w:rsid w:val="00374C01"/>
    <w:rsid w:val="003773A0"/>
    <w:rsid w:val="003800DA"/>
    <w:rsid w:val="00380FA0"/>
    <w:rsid w:val="00381C8E"/>
    <w:rsid w:val="00382195"/>
    <w:rsid w:val="00382399"/>
    <w:rsid w:val="00382C7E"/>
    <w:rsid w:val="00383285"/>
    <w:rsid w:val="0038391A"/>
    <w:rsid w:val="00384596"/>
    <w:rsid w:val="00384D28"/>
    <w:rsid w:val="00384F8F"/>
    <w:rsid w:val="00385ED8"/>
    <w:rsid w:val="00387485"/>
    <w:rsid w:val="00390E40"/>
    <w:rsid w:val="00391631"/>
    <w:rsid w:val="003947A1"/>
    <w:rsid w:val="00394FAA"/>
    <w:rsid w:val="0039568C"/>
    <w:rsid w:val="00395EA7"/>
    <w:rsid w:val="003965E6"/>
    <w:rsid w:val="00397490"/>
    <w:rsid w:val="003978AD"/>
    <w:rsid w:val="00397F77"/>
    <w:rsid w:val="003A30D4"/>
    <w:rsid w:val="003A3D16"/>
    <w:rsid w:val="003A4DCF"/>
    <w:rsid w:val="003A5267"/>
    <w:rsid w:val="003A52C2"/>
    <w:rsid w:val="003A55AE"/>
    <w:rsid w:val="003B0917"/>
    <w:rsid w:val="003B0D19"/>
    <w:rsid w:val="003B33EF"/>
    <w:rsid w:val="003B521E"/>
    <w:rsid w:val="003B7315"/>
    <w:rsid w:val="003B782B"/>
    <w:rsid w:val="003C1EDC"/>
    <w:rsid w:val="003C3391"/>
    <w:rsid w:val="003C3496"/>
    <w:rsid w:val="003C5AE3"/>
    <w:rsid w:val="003C66F1"/>
    <w:rsid w:val="003D0263"/>
    <w:rsid w:val="003D04A2"/>
    <w:rsid w:val="003D1B89"/>
    <w:rsid w:val="003D1FF4"/>
    <w:rsid w:val="003D2567"/>
    <w:rsid w:val="003D2F6D"/>
    <w:rsid w:val="003D546A"/>
    <w:rsid w:val="003D7A9D"/>
    <w:rsid w:val="003D7EBC"/>
    <w:rsid w:val="003E06A2"/>
    <w:rsid w:val="003E110A"/>
    <w:rsid w:val="003E1E53"/>
    <w:rsid w:val="003E2A81"/>
    <w:rsid w:val="003E4F5A"/>
    <w:rsid w:val="003E553E"/>
    <w:rsid w:val="003E63E6"/>
    <w:rsid w:val="003E711C"/>
    <w:rsid w:val="003E7880"/>
    <w:rsid w:val="003F156F"/>
    <w:rsid w:val="003F40EC"/>
    <w:rsid w:val="003F4197"/>
    <w:rsid w:val="003F443F"/>
    <w:rsid w:val="003F703C"/>
    <w:rsid w:val="004010B9"/>
    <w:rsid w:val="00402D2C"/>
    <w:rsid w:val="00402EB5"/>
    <w:rsid w:val="00403AD6"/>
    <w:rsid w:val="00403D3C"/>
    <w:rsid w:val="004045B6"/>
    <w:rsid w:val="00405533"/>
    <w:rsid w:val="0040556D"/>
    <w:rsid w:val="00405DB2"/>
    <w:rsid w:val="00410163"/>
    <w:rsid w:val="00415D46"/>
    <w:rsid w:val="004203D8"/>
    <w:rsid w:val="004206A5"/>
    <w:rsid w:val="004224E8"/>
    <w:rsid w:val="00423970"/>
    <w:rsid w:val="004239BB"/>
    <w:rsid w:val="004266B1"/>
    <w:rsid w:val="00426DE0"/>
    <w:rsid w:val="00427254"/>
    <w:rsid w:val="004278B9"/>
    <w:rsid w:val="00427EF8"/>
    <w:rsid w:val="00430AEE"/>
    <w:rsid w:val="0043127A"/>
    <w:rsid w:val="00434346"/>
    <w:rsid w:val="00434F55"/>
    <w:rsid w:val="00435F75"/>
    <w:rsid w:val="004366D7"/>
    <w:rsid w:val="00441CCC"/>
    <w:rsid w:val="00444FA3"/>
    <w:rsid w:val="004477DE"/>
    <w:rsid w:val="00447B15"/>
    <w:rsid w:val="00447F5A"/>
    <w:rsid w:val="004522AD"/>
    <w:rsid w:val="00452621"/>
    <w:rsid w:val="004530B6"/>
    <w:rsid w:val="00453355"/>
    <w:rsid w:val="00454FC9"/>
    <w:rsid w:val="00455526"/>
    <w:rsid w:val="0045604F"/>
    <w:rsid w:val="00456C01"/>
    <w:rsid w:val="00460DA0"/>
    <w:rsid w:val="00463494"/>
    <w:rsid w:val="00465958"/>
    <w:rsid w:val="004661EE"/>
    <w:rsid w:val="00470C7F"/>
    <w:rsid w:val="00470FF0"/>
    <w:rsid w:val="00471A60"/>
    <w:rsid w:val="00471CA4"/>
    <w:rsid w:val="004731F7"/>
    <w:rsid w:val="00473C97"/>
    <w:rsid w:val="00473FA7"/>
    <w:rsid w:val="004753AE"/>
    <w:rsid w:val="004765EB"/>
    <w:rsid w:val="00476821"/>
    <w:rsid w:val="0047719C"/>
    <w:rsid w:val="0047735E"/>
    <w:rsid w:val="004779B6"/>
    <w:rsid w:val="00477E90"/>
    <w:rsid w:val="00477ED9"/>
    <w:rsid w:val="00482461"/>
    <w:rsid w:val="00482620"/>
    <w:rsid w:val="004836E9"/>
    <w:rsid w:val="00483C71"/>
    <w:rsid w:val="00483C86"/>
    <w:rsid w:val="00486180"/>
    <w:rsid w:val="004863E3"/>
    <w:rsid w:val="00486AD0"/>
    <w:rsid w:val="0048735F"/>
    <w:rsid w:val="00487BED"/>
    <w:rsid w:val="00491328"/>
    <w:rsid w:val="00491DEE"/>
    <w:rsid w:val="004933A5"/>
    <w:rsid w:val="00493B6D"/>
    <w:rsid w:val="004946CF"/>
    <w:rsid w:val="0049502B"/>
    <w:rsid w:val="004A0732"/>
    <w:rsid w:val="004A0A98"/>
    <w:rsid w:val="004A15D8"/>
    <w:rsid w:val="004A5501"/>
    <w:rsid w:val="004A5EFD"/>
    <w:rsid w:val="004A6CB3"/>
    <w:rsid w:val="004A7D24"/>
    <w:rsid w:val="004A7FC6"/>
    <w:rsid w:val="004B19EF"/>
    <w:rsid w:val="004B2D61"/>
    <w:rsid w:val="004B31EB"/>
    <w:rsid w:val="004B3974"/>
    <w:rsid w:val="004B3A02"/>
    <w:rsid w:val="004B54D3"/>
    <w:rsid w:val="004B6A64"/>
    <w:rsid w:val="004B6D3C"/>
    <w:rsid w:val="004C127E"/>
    <w:rsid w:val="004C1E5E"/>
    <w:rsid w:val="004C25CD"/>
    <w:rsid w:val="004C2690"/>
    <w:rsid w:val="004C2D6F"/>
    <w:rsid w:val="004C53AE"/>
    <w:rsid w:val="004C6754"/>
    <w:rsid w:val="004C7561"/>
    <w:rsid w:val="004C7B2F"/>
    <w:rsid w:val="004D097D"/>
    <w:rsid w:val="004D2361"/>
    <w:rsid w:val="004D282F"/>
    <w:rsid w:val="004D2AEC"/>
    <w:rsid w:val="004D43E8"/>
    <w:rsid w:val="004D5173"/>
    <w:rsid w:val="004D5DBA"/>
    <w:rsid w:val="004D6495"/>
    <w:rsid w:val="004D6D37"/>
    <w:rsid w:val="004D7E0A"/>
    <w:rsid w:val="004E1B96"/>
    <w:rsid w:val="004E211A"/>
    <w:rsid w:val="004E2452"/>
    <w:rsid w:val="004E3554"/>
    <w:rsid w:val="004E41BA"/>
    <w:rsid w:val="004E4B1C"/>
    <w:rsid w:val="004E5851"/>
    <w:rsid w:val="004E5F85"/>
    <w:rsid w:val="004E66F2"/>
    <w:rsid w:val="004F19FD"/>
    <w:rsid w:val="004F1D24"/>
    <w:rsid w:val="004F3431"/>
    <w:rsid w:val="004F36BB"/>
    <w:rsid w:val="004F36EA"/>
    <w:rsid w:val="004F458B"/>
    <w:rsid w:val="004F4F97"/>
    <w:rsid w:val="004F62F5"/>
    <w:rsid w:val="004F6BE8"/>
    <w:rsid w:val="004F6D10"/>
    <w:rsid w:val="004F7D34"/>
    <w:rsid w:val="00501578"/>
    <w:rsid w:val="005015CC"/>
    <w:rsid w:val="00501601"/>
    <w:rsid w:val="00502648"/>
    <w:rsid w:val="0050366E"/>
    <w:rsid w:val="00505270"/>
    <w:rsid w:val="00505A3F"/>
    <w:rsid w:val="00510E60"/>
    <w:rsid w:val="00510F00"/>
    <w:rsid w:val="00511C79"/>
    <w:rsid w:val="005121B6"/>
    <w:rsid w:val="00513650"/>
    <w:rsid w:val="0051535A"/>
    <w:rsid w:val="00515875"/>
    <w:rsid w:val="00517468"/>
    <w:rsid w:val="005208EA"/>
    <w:rsid w:val="005212CB"/>
    <w:rsid w:val="00521620"/>
    <w:rsid w:val="005228C9"/>
    <w:rsid w:val="005229F6"/>
    <w:rsid w:val="0052332D"/>
    <w:rsid w:val="0052380E"/>
    <w:rsid w:val="00524C29"/>
    <w:rsid w:val="00525589"/>
    <w:rsid w:val="005258C1"/>
    <w:rsid w:val="00525ABF"/>
    <w:rsid w:val="0052689B"/>
    <w:rsid w:val="00526DBD"/>
    <w:rsid w:val="005271E3"/>
    <w:rsid w:val="00530A7E"/>
    <w:rsid w:val="00531883"/>
    <w:rsid w:val="0053276A"/>
    <w:rsid w:val="00534CC2"/>
    <w:rsid w:val="00534E1F"/>
    <w:rsid w:val="00535F29"/>
    <w:rsid w:val="00537842"/>
    <w:rsid w:val="00540C95"/>
    <w:rsid w:val="00541B09"/>
    <w:rsid w:val="00542538"/>
    <w:rsid w:val="005425A7"/>
    <w:rsid w:val="00543030"/>
    <w:rsid w:val="00543590"/>
    <w:rsid w:val="00545922"/>
    <w:rsid w:val="00545F95"/>
    <w:rsid w:val="00546261"/>
    <w:rsid w:val="00546E0F"/>
    <w:rsid w:val="0055018C"/>
    <w:rsid w:val="0055106A"/>
    <w:rsid w:val="0055233F"/>
    <w:rsid w:val="00552FA0"/>
    <w:rsid w:val="00553897"/>
    <w:rsid w:val="00554B2E"/>
    <w:rsid w:val="00556D4E"/>
    <w:rsid w:val="00557D66"/>
    <w:rsid w:val="005612FC"/>
    <w:rsid w:val="005625BB"/>
    <w:rsid w:val="00562BBD"/>
    <w:rsid w:val="005647AC"/>
    <w:rsid w:val="00565746"/>
    <w:rsid w:val="00570703"/>
    <w:rsid w:val="00571BC2"/>
    <w:rsid w:val="0057382B"/>
    <w:rsid w:val="00574B4D"/>
    <w:rsid w:val="00576473"/>
    <w:rsid w:val="00577C27"/>
    <w:rsid w:val="0058239B"/>
    <w:rsid w:val="00582E94"/>
    <w:rsid w:val="0059025E"/>
    <w:rsid w:val="00590B39"/>
    <w:rsid w:val="0059110D"/>
    <w:rsid w:val="00591B3F"/>
    <w:rsid w:val="00595C14"/>
    <w:rsid w:val="00596C51"/>
    <w:rsid w:val="00596C7E"/>
    <w:rsid w:val="00596E64"/>
    <w:rsid w:val="005971A1"/>
    <w:rsid w:val="0059764D"/>
    <w:rsid w:val="005A08DB"/>
    <w:rsid w:val="005A0D5B"/>
    <w:rsid w:val="005A229C"/>
    <w:rsid w:val="005A2D2E"/>
    <w:rsid w:val="005A2F9C"/>
    <w:rsid w:val="005A3BBD"/>
    <w:rsid w:val="005A6BE7"/>
    <w:rsid w:val="005A6EB6"/>
    <w:rsid w:val="005A7608"/>
    <w:rsid w:val="005A76D7"/>
    <w:rsid w:val="005B29B5"/>
    <w:rsid w:val="005B35E1"/>
    <w:rsid w:val="005B4204"/>
    <w:rsid w:val="005B47CC"/>
    <w:rsid w:val="005B4C73"/>
    <w:rsid w:val="005B4D72"/>
    <w:rsid w:val="005B4D97"/>
    <w:rsid w:val="005B5826"/>
    <w:rsid w:val="005C04B1"/>
    <w:rsid w:val="005C2210"/>
    <w:rsid w:val="005C2578"/>
    <w:rsid w:val="005C27DD"/>
    <w:rsid w:val="005C2864"/>
    <w:rsid w:val="005C2B84"/>
    <w:rsid w:val="005C2FC3"/>
    <w:rsid w:val="005C3977"/>
    <w:rsid w:val="005C3DC0"/>
    <w:rsid w:val="005C471B"/>
    <w:rsid w:val="005C49B0"/>
    <w:rsid w:val="005C629D"/>
    <w:rsid w:val="005C63CA"/>
    <w:rsid w:val="005C6E66"/>
    <w:rsid w:val="005C774D"/>
    <w:rsid w:val="005D04AE"/>
    <w:rsid w:val="005D4D0E"/>
    <w:rsid w:val="005D6995"/>
    <w:rsid w:val="005E0A05"/>
    <w:rsid w:val="005E10C1"/>
    <w:rsid w:val="005E1519"/>
    <w:rsid w:val="005E2D4C"/>
    <w:rsid w:val="005E389A"/>
    <w:rsid w:val="005E3D91"/>
    <w:rsid w:val="005E3F0A"/>
    <w:rsid w:val="005E4A9D"/>
    <w:rsid w:val="005E6CED"/>
    <w:rsid w:val="005E7509"/>
    <w:rsid w:val="005F04FA"/>
    <w:rsid w:val="005F19F8"/>
    <w:rsid w:val="005F7901"/>
    <w:rsid w:val="0060089E"/>
    <w:rsid w:val="00601781"/>
    <w:rsid w:val="00603B45"/>
    <w:rsid w:val="006052C9"/>
    <w:rsid w:val="0060607E"/>
    <w:rsid w:val="006110F8"/>
    <w:rsid w:val="00614EBC"/>
    <w:rsid w:val="00616941"/>
    <w:rsid w:val="0061696F"/>
    <w:rsid w:val="006169B9"/>
    <w:rsid w:val="00620F96"/>
    <w:rsid w:val="006216AE"/>
    <w:rsid w:val="00621D77"/>
    <w:rsid w:val="00623055"/>
    <w:rsid w:val="0062323F"/>
    <w:rsid w:val="00624001"/>
    <w:rsid w:val="00625EC7"/>
    <w:rsid w:val="00631089"/>
    <w:rsid w:val="006321F2"/>
    <w:rsid w:val="00633B1A"/>
    <w:rsid w:val="00633CAF"/>
    <w:rsid w:val="006346EF"/>
    <w:rsid w:val="00640EE1"/>
    <w:rsid w:val="00640F9E"/>
    <w:rsid w:val="00642F77"/>
    <w:rsid w:val="006438DA"/>
    <w:rsid w:val="00643E3B"/>
    <w:rsid w:val="00644692"/>
    <w:rsid w:val="00644E34"/>
    <w:rsid w:val="00646580"/>
    <w:rsid w:val="00650501"/>
    <w:rsid w:val="00650DED"/>
    <w:rsid w:val="0065155D"/>
    <w:rsid w:val="00651C49"/>
    <w:rsid w:val="00652AB4"/>
    <w:rsid w:val="00652BA4"/>
    <w:rsid w:val="00654CDC"/>
    <w:rsid w:val="006551FA"/>
    <w:rsid w:val="00655914"/>
    <w:rsid w:val="00655B01"/>
    <w:rsid w:val="00655F62"/>
    <w:rsid w:val="00656102"/>
    <w:rsid w:val="00657D28"/>
    <w:rsid w:val="0066046A"/>
    <w:rsid w:val="00660D14"/>
    <w:rsid w:val="006614DC"/>
    <w:rsid w:val="00662218"/>
    <w:rsid w:val="00663246"/>
    <w:rsid w:val="00663579"/>
    <w:rsid w:val="00663E58"/>
    <w:rsid w:val="00664CE0"/>
    <w:rsid w:val="00664FF0"/>
    <w:rsid w:val="006666D9"/>
    <w:rsid w:val="00671E21"/>
    <w:rsid w:val="00672144"/>
    <w:rsid w:val="006722D6"/>
    <w:rsid w:val="00673632"/>
    <w:rsid w:val="00674A92"/>
    <w:rsid w:val="00674D4C"/>
    <w:rsid w:val="00675BDA"/>
    <w:rsid w:val="00676BDD"/>
    <w:rsid w:val="00676FED"/>
    <w:rsid w:val="006770C5"/>
    <w:rsid w:val="006805C1"/>
    <w:rsid w:val="00680E8F"/>
    <w:rsid w:val="0068180F"/>
    <w:rsid w:val="00683455"/>
    <w:rsid w:val="00683F03"/>
    <w:rsid w:val="00684701"/>
    <w:rsid w:val="006849E6"/>
    <w:rsid w:val="006867BF"/>
    <w:rsid w:val="0069057E"/>
    <w:rsid w:val="00692AAC"/>
    <w:rsid w:val="00692FB6"/>
    <w:rsid w:val="006A26E6"/>
    <w:rsid w:val="006A347C"/>
    <w:rsid w:val="006A778F"/>
    <w:rsid w:val="006B0C24"/>
    <w:rsid w:val="006B1AA1"/>
    <w:rsid w:val="006B21FC"/>
    <w:rsid w:val="006B23D9"/>
    <w:rsid w:val="006B37E9"/>
    <w:rsid w:val="006B3B02"/>
    <w:rsid w:val="006B4995"/>
    <w:rsid w:val="006B6C77"/>
    <w:rsid w:val="006B6F97"/>
    <w:rsid w:val="006C00EF"/>
    <w:rsid w:val="006C17AF"/>
    <w:rsid w:val="006C299D"/>
    <w:rsid w:val="006C54EB"/>
    <w:rsid w:val="006C6B38"/>
    <w:rsid w:val="006C6E5A"/>
    <w:rsid w:val="006C7558"/>
    <w:rsid w:val="006C7A26"/>
    <w:rsid w:val="006D0655"/>
    <w:rsid w:val="006D282D"/>
    <w:rsid w:val="006D4246"/>
    <w:rsid w:val="006D42FE"/>
    <w:rsid w:val="006D4B72"/>
    <w:rsid w:val="006D6084"/>
    <w:rsid w:val="006D63A3"/>
    <w:rsid w:val="006E19CA"/>
    <w:rsid w:val="006E2359"/>
    <w:rsid w:val="006E319D"/>
    <w:rsid w:val="006E53C9"/>
    <w:rsid w:val="006E5718"/>
    <w:rsid w:val="006F2F1D"/>
    <w:rsid w:val="006F3681"/>
    <w:rsid w:val="006F47DE"/>
    <w:rsid w:val="006F4BFD"/>
    <w:rsid w:val="006F4DF8"/>
    <w:rsid w:val="006F71EF"/>
    <w:rsid w:val="00700088"/>
    <w:rsid w:val="007011CB"/>
    <w:rsid w:val="00701E07"/>
    <w:rsid w:val="007021C0"/>
    <w:rsid w:val="0070556E"/>
    <w:rsid w:val="00706BD2"/>
    <w:rsid w:val="0071037F"/>
    <w:rsid w:val="007108E9"/>
    <w:rsid w:val="00710A1E"/>
    <w:rsid w:val="00710EB3"/>
    <w:rsid w:val="00712145"/>
    <w:rsid w:val="0071220E"/>
    <w:rsid w:val="00712BB6"/>
    <w:rsid w:val="00713562"/>
    <w:rsid w:val="00713E6A"/>
    <w:rsid w:val="00714E65"/>
    <w:rsid w:val="00715835"/>
    <w:rsid w:val="007175C4"/>
    <w:rsid w:val="007175C6"/>
    <w:rsid w:val="00721AA4"/>
    <w:rsid w:val="00722172"/>
    <w:rsid w:val="00722507"/>
    <w:rsid w:val="0072286F"/>
    <w:rsid w:val="0072315D"/>
    <w:rsid w:val="00724971"/>
    <w:rsid w:val="00725764"/>
    <w:rsid w:val="007270F3"/>
    <w:rsid w:val="007273C2"/>
    <w:rsid w:val="00727C54"/>
    <w:rsid w:val="00730CCE"/>
    <w:rsid w:val="00731632"/>
    <w:rsid w:val="00731DDB"/>
    <w:rsid w:val="00733152"/>
    <w:rsid w:val="007342CF"/>
    <w:rsid w:val="00734B77"/>
    <w:rsid w:val="00734EAC"/>
    <w:rsid w:val="007354FE"/>
    <w:rsid w:val="00736367"/>
    <w:rsid w:val="00736C05"/>
    <w:rsid w:val="00740E6F"/>
    <w:rsid w:val="0074192E"/>
    <w:rsid w:val="007435C4"/>
    <w:rsid w:val="00743600"/>
    <w:rsid w:val="007440DF"/>
    <w:rsid w:val="00746ECA"/>
    <w:rsid w:val="00751693"/>
    <w:rsid w:val="00751778"/>
    <w:rsid w:val="00751F3D"/>
    <w:rsid w:val="00752755"/>
    <w:rsid w:val="00752BBC"/>
    <w:rsid w:val="00752C0B"/>
    <w:rsid w:val="00753CB0"/>
    <w:rsid w:val="00754556"/>
    <w:rsid w:val="00754678"/>
    <w:rsid w:val="00754C31"/>
    <w:rsid w:val="0075520B"/>
    <w:rsid w:val="0075557A"/>
    <w:rsid w:val="00755BB9"/>
    <w:rsid w:val="00757BAB"/>
    <w:rsid w:val="0076221B"/>
    <w:rsid w:val="00762237"/>
    <w:rsid w:val="00762575"/>
    <w:rsid w:val="007637EE"/>
    <w:rsid w:val="007644A1"/>
    <w:rsid w:val="00764865"/>
    <w:rsid w:val="0076735D"/>
    <w:rsid w:val="007720DF"/>
    <w:rsid w:val="00772D3E"/>
    <w:rsid w:val="00773CA8"/>
    <w:rsid w:val="0077423B"/>
    <w:rsid w:val="00777B19"/>
    <w:rsid w:val="00777DBF"/>
    <w:rsid w:val="00780192"/>
    <w:rsid w:val="007814E0"/>
    <w:rsid w:val="00781A4D"/>
    <w:rsid w:val="00782D10"/>
    <w:rsid w:val="00783E04"/>
    <w:rsid w:val="00784626"/>
    <w:rsid w:val="007852A1"/>
    <w:rsid w:val="00785E7A"/>
    <w:rsid w:val="00790C02"/>
    <w:rsid w:val="0079104D"/>
    <w:rsid w:val="00791916"/>
    <w:rsid w:val="00791C28"/>
    <w:rsid w:val="00793988"/>
    <w:rsid w:val="00794469"/>
    <w:rsid w:val="007950D3"/>
    <w:rsid w:val="00795E4E"/>
    <w:rsid w:val="00796491"/>
    <w:rsid w:val="007A180B"/>
    <w:rsid w:val="007A2177"/>
    <w:rsid w:val="007A3E18"/>
    <w:rsid w:val="007A488D"/>
    <w:rsid w:val="007A75F3"/>
    <w:rsid w:val="007A7BDB"/>
    <w:rsid w:val="007B05D8"/>
    <w:rsid w:val="007B0827"/>
    <w:rsid w:val="007B18E0"/>
    <w:rsid w:val="007B1F45"/>
    <w:rsid w:val="007B2687"/>
    <w:rsid w:val="007B3C46"/>
    <w:rsid w:val="007B5B31"/>
    <w:rsid w:val="007B662C"/>
    <w:rsid w:val="007B6784"/>
    <w:rsid w:val="007B73F0"/>
    <w:rsid w:val="007B79DB"/>
    <w:rsid w:val="007C003D"/>
    <w:rsid w:val="007C0A32"/>
    <w:rsid w:val="007C0A70"/>
    <w:rsid w:val="007C0BC7"/>
    <w:rsid w:val="007C1034"/>
    <w:rsid w:val="007C4301"/>
    <w:rsid w:val="007C5642"/>
    <w:rsid w:val="007C627C"/>
    <w:rsid w:val="007D07E9"/>
    <w:rsid w:val="007D2590"/>
    <w:rsid w:val="007D2EA1"/>
    <w:rsid w:val="007D300B"/>
    <w:rsid w:val="007D31B1"/>
    <w:rsid w:val="007D40D0"/>
    <w:rsid w:val="007D45FB"/>
    <w:rsid w:val="007D6588"/>
    <w:rsid w:val="007D71AB"/>
    <w:rsid w:val="007D7624"/>
    <w:rsid w:val="007E1435"/>
    <w:rsid w:val="007E213F"/>
    <w:rsid w:val="007E2404"/>
    <w:rsid w:val="007E2AF7"/>
    <w:rsid w:val="007E473E"/>
    <w:rsid w:val="007E47D0"/>
    <w:rsid w:val="007E5758"/>
    <w:rsid w:val="007E7131"/>
    <w:rsid w:val="007E7192"/>
    <w:rsid w:val="007E7B79"/>
    <w:rsid w:val="007E7D20"/>
    <w:rsid w:val="007F0B12"/>
    <w:rsid w:val="007F1E06"/>
    <w:rsid w:val="007F5289"/>
    <w:rsid w:val="007F6407"/>
    <w:rsid w:val="007F6A15"/>
    <w:rsid w:val="007F71E6"/>
    <w:rsid w:val="007F7C13"/>
    <w:rsid w:val="007F7D82"/>
    <w:rsid w:val="008011D9"/>
    <w:rsid w:val="008026C3"/>
    <w:rsid w:val="00802B5E"/>
    <w:rsid w:val="00803D2A"/>
    <w:rsid w:val="0080624D"/>
    <w:rsid w:val="00806DDD"/>
    <w:rsid w:val="00807C3B"/>
    <w:rsid w:val="008103C2"/>
    <w:rsid w:val="008106CE"/>
    <w:rsid w:val="00812209"/>
    <w:rsid w:val="00812355"/>
    <w:rsid w:val="0081251B"/>
    <w:rsid w:val="00812AC3"/>
    <w:rsid w:val="00812F5B"/>
    <w:rsid w:val="0081429D"/>
    <w:rsid w:val="0081519E"/>
    <w:rsid w:val="0081599B"/>
    <w:rsid w:val="00815A32"/>
    <w:rsid w:val="0081791F"/>
    <w:rsid w:val="00820310"/>
    <w:rsid w:val="008213D4"/>
    <w:rsid w:val="0082156B"/>
    <w:rsid w:val="008226DD"/>
    <w:rsid w:val="00822C1E"/>
    <w:rsid w:val="008232BB"/>
    <w:rsid w:val="00825457"/>
    <w:rsid w:val="00826EAB"/>
    <w:rsid w:val="00827849"/>
    <w:rsid w:val="00830CAE"/>
    <w:rsid w:val="00831AAE"/>
    <w:rsid w:val="00831F3E"/>
    <w:rsid w:val="00833D38"/>
    <w:rsid w:val="008360EC"/>
    <w:rsid w:val="00836151"/>
    <w:rsid w:val="0083737E"/>
    <w:rsid w:val="00837475"/>
    <w:rsid w:val="0083751F"/>
    <w:rsid w:val="008375E8"/>
    <w:rsid w:val="0083766D"/>
    <w:rsid w:val="00841327"/>
    <w:rsid w:val="00841674"/>
    <w:rsid w:val="00841F25"/>
    <w:rsid w:val="008447C7"/>
    <w:rsid w:val="008465E8"/>
    <w:rsid w:val="008505AA"/>
    <w:rsid w:val="008509C7"/>
    <w:rsid w:val="00851771"/>
    <w:rsid w:val="0085332A"/>
    <w:rsid w:val="008536D4"/>
    <w:rsid w:val="008545BE"/>
    <w:rsid w:val="00854D49"/>
    <w:rsid w:val="00856548"/>
    <w:rsid w:val="00856A5D"/>
    <w:rsid w:val="00857744"/>
    <w:rsid w:val="00857D28"/>
    <w:rsid w:val="00860010"/>
    <w:rsid w:val="008619DB"/>
    <w:rsid w:val="00861FE7"/>
    <w:rsid w:val="00862AB8"/>
    <w:rsid w:val="00864639"/>
    <w:rsid w:val="0086488B"/>
    <w:rsid w:val="0086644B"/>
    <w:rsid w:val="00872087"/>
    <w:rsid w:val="00875840"/>
    <w:rsid w:val="00876087"/>
    <w:rsid w:val="0087608D"/>
    <w:rsid w:val="00880098"/>
    <w:rsid w:val="00881A65"/>
    <w:rsid w:val="00882BB2"/>
    <w:rsid w:val="0088477D"/>
    <w:rsid w:val="00884F81"/>
    <w:rsid w:val="00885B36"/>
    <w:rsid w:val="008862B7"/>
    <w:rsid w:val="00886664"/>
    <w:rsid w:val="00890441"/>
    <w:rsid w:val="00890AAE"/>
    <w:rsid w:val="00892BAA"/>
    <w:rsid w:val="0089395A"/>
    <w:rsid w:val="00894084"/>
    <w:rsid w:val="008947E8"/>
    <w:rsid w:val="008948AE"/>
    <w:rsid w:val="00894ACD"/>
    <w:rsid w:val="00895415"/>
    <w:rsid w:val="00896A9E"/>
    <w:rsid w:val="00897ABD"/>
    <w:rsid w:val="008A1038"/>
    <w:rsid w:val="008A256C"/>
    <w:rsid w:val="008A2E45"/>
    <w:rsid w:val="008A4A12"/>
    <w:rsid w:val="008A7916"/>
    <w:rsid w:val="008A7A5F"/>
    <w:rsid w:val="008B074C"/>
    <w:rsid w:val="008B22BA"/>
    <w:rsid w:val="008B3331"/>
    <w:rsid w:val="008B35A2"/>
    <w:rsid w:val="008B3B8E"/>
    <w:rsid w:val="008B3CF7"/>
    <w:rsid w:val="008B4346"/>
    <w:rsid w:val="008B4756"/>
    <w:rsid w:val="008B4A54"/>
    <w:rsid w:val="008B582E"/>
    <w:rsid w:val="008B7979"/>
    <w:rsid w:val="008C07F2"/>
    <w:rsid w:val="008C0C1F"/>
    <w:rsid w:val="008C2564"/>
    <w:rsid w:val="008C327A"/>
    <w:rsid w:val="008C34E4"/>
    <w:rsid w:val="008C561D"/>
    <w:rsid w:val="008C56EF"/>
    <w:rsid w:val="008C5F76"/>
    <w:rsid w:val="008C75AD"/>
    <w:rsid w:val="008C7C84"/>
    <w:rsid w:val="008C7D8B"/>
    <w:rsid w:val="008D01C5"/>
    <w:rsid w:val="008D1CC8"/>
    <w:rsid w:val="008D2425"/>
    <w:rsid w:val="008D34FC"/>
    <w:rsid w:val="008D3D41"/>
    <w:rsid w:val="008D583B"/>
    <w:rsid w:val="008D5AF2"/>
    <w:rsid w:val="008D6C1D"/>
    <w:rsid w:val="008E0C36"/>
    <w:rsid w:val="008E0CAD"/>
    <w:rsid w:val="008E0DE8"/>
    <w:rsid w:val="008E1621"/>
    <w:rsid w:val="008E2A3D"/>
    <w:rsid w:val="008E4403"/>
    <w:rsid w:val="008E44B7"/>
    <w:rsid w:val="008E5DB7"/>
    <w:rsid w:val="008E727B"/>
    <w:rsid w:val="008E7B58"/>
    <w:rsid w:val="008F06A4"/>
    <w:rsid w:val="008F4E1D"/>
    <w:rsid w:val="008F4F1C"/>
    <w:rsid w:val="008F64CA"/>
    <w:rsid w:val="008F6992"/>
    <w:rsid w:val="00901FF3"/>
    <w:rsid w:val="009053CF"/>
    <w:rsid w:val="0090610C"/>
    <w:rsid w:val="009061DC"/>
    <w:rsid w:val="0090648E"/>
    <w:rsid w:val="009119C0"/>
    <w:rsid w:val="00912406"/>
    <w:rsid w:val="00913C47"/>
    <w:rsid w:val="00914546"/>
    <w:rsid w:val="00914AD4"/>
    <w:rsid w:val="00915111"/>
    <w:rsid w:val="00915950"/>
    <w:rsid w:val="00915C2A"/>
    <w:rsid w:val="00916180"/>
    <w:rsid w:val="009162E6"/>
    <w:rsid w:val="009163DF"/>
    <w:rsid w:val="00916787"/>
    <w:rsid w:val="00916F39"/>
    <w:rsid w:val="00917160"/>
    <w:rsid w:val="00917CC7"/>
    <w:rsid w:val="00920177"/>
    <w:rsid w:val="00921D99"/>
    <w:rsid w:val="00923BD5"/>
    <w:rsid w:val="00924C32"/>
    <w:rsid w:val="00924F27"/>
    <w:rsid w:val="009256C8"/>
    <w:rsid w:val="009268E8"/>
    <w:rsid w:val="00926972"/>
    <w:rsid w:val="00930E8F"/>
    <w:rsid w:val="009333FD"/>
    <w:rsid w:val="00933B52"/>
    <w:rsid w:val="00934D8F"/>
    <w:rsid w:val="009355DF"/>
    <w:rsid w:val="00935DFE"/>
    <w:rsid w:val="00936A88"/>
    <w:rsid w:val="00937E56"/>
    <w:rsid w:val="00937F0B"/>
    <w:rsid w:val="009421DE"/>
    <w:rsid w:val="009440AD"/>
    <w:rsid w:val="009446D3"/>
    <w:rsid w:val="00944AA1"/>
    <w:rsid w:val="00946317"/>
    <w:rsid w:val="00946B16"/>
    <w:rsid w:val="00947573"/>
    <w:rsid w:val="00947834"/>
    <w:rsid w:val="00947A8C"/>
    <w:rsid w:val="00950E76"/>
    <w:rsid w:val="0095444F"/>
    <w:rsid w:val="00955AAD"/>
    <w:rsid w:val="00957CB8"/>
    <w:rsid w:val="00962AD2"/>
    <w:rsid w:val="00966C5F"/>
    <w:rsid w:val="0096728D"/>
    <w:rsid w:val="00967E49"/>
    <w:rsid w:val="00967F36"/>
    <w:rsid w:val="00970E2D"/>
    <w:rsid w:val="009735B5"/>
    <w:rsid w:val="00974C55"/>
    <w:rsid w:val="009756C9"/>
    <w:rsid w:val="009769FC"/>
    <w:rsid w:val="009824C9"/>
    <w:rsid w:val="0098390A"/>
    <w:rsid w:val="00983ECE"/>
    <w:rsid w:val="0098444B"/>
    <w:rsid w:val="00984C80"/>
    <w:rsid w:val="00984D2E"/>
    <w:rsid w:val="009858CC"/>
    <w:rsid w:val="009925E2"/>
    <w:rsid w:val="00992F3D"/>
    <w:rsid w:val="00993701"/>
    <w:rsid w:val="00994FA2"/>
    <w:rsid w:val="009955E0"/>
    <w:rsid w:val="009959F4"/>
    <w:rsid w:val="00995A8D"/>
    <w:rsid w:val="00995B1A"/>
    <w:rsid w:val="00995C35"/>
    <w:rsid w:val="009964F4"/>
    <w:rsid w:val="00996EDC"/>
    <w:rsid w:val="00997D45"/>
    <w:rsid w:val="009A002E"/>
    <w:rsid w:val="009A045A"/>
    <w:rsid w:val="009A06FC"/>
    <w:rsid w:val="009A1D5B"/>
    <w:rsid w:val="009A46A2"/>
    <w:rsid w:val="009A5871"/>
    <w:rsid w:val="009A79C3"/>
    <w:rsid w:val="009B2862"/>
    <w:rsid w:val="009B3DCE"/>
    <w:rsid w:val="009B48F8"/>
    <w:rsid w:val="009B5344"/>
    <w:rsid w:val="009B5E05"/>
    <w:rsid w:val="009B6944"/>
    <w:rsid w:val="009C04B2"/>
    <w:rsid w:val="009C264E"/>
    <w:rsid w:val="009C3CA7"/>
    <w:rsid w:val="009C45DA"/>
    <w:rsid w:val="009C7086"/>
    <w:rsid w:val="009C7A7B"/>
    <w:rsid w:val="009C7F5A"/>
    <w:rsid w:val="009D0268"/>
    <w:rsid w:val="009D0331"/>
    <w:rsid w:val="009D0FAF"/>
    <w:rsid w:val="009D2A36"/>
    <w:rsid w:val="009D45EF"/>
    <w:rsid w:val="009D46B3"/>
    <w:rsid w:val="009D4E57"/>
    <w:rsid w:val="009D54B3"/>
    <w:rsid w:val="009D5AFB"/>
    <w:rsid w:val="009D5DF5"/>
    <w:rsid w:val="009D7BB3"/>
    <w:rsid w:val="009E00F3"/>
    <w:rsid w:val="009E1F52"/>
    <w:rsid w:val="009E4AA9"/>
    <w:rsid w:val="009E6192"/>
    <w:rsid w:val="009E664D"/>
    <w:rsid w:val="009E7E6E"/>
    <w:rsid w:val="009F061C"/>
    <w:rsid w:val="009F237C"/>
    <w:rsid w:val="009F2D84"/>
    <w:rsid w:val="009F4138"/>
    <w:rsid w:val="009F4EE2"/>
    <w:rsid w:val="009F5463"/>
    <w:rsid w:val="009F54B3"/>
    <w:rsid w:val="009F7546"/>
    <w:rsid w:val="00A00911"/>
    <w:rsid w:val="00A020E1"/>
    <w:rsid w:val="00A02839"/>
    <w:rsid w:val="00A041DE"/>
    <w:rsid w:val="00A04A7E"/>
    <w:rsid w:val="00A05EFF"/>
    <w:rsid w:val="00A06DD4"/>
    <w:rsid w:val="00A108AC"/>
    <w:rsid w:val="00A1223B"/>
    <w:rsid w:val="00A12934"/>
    <w:rsid w:val="00A12C49"/>
    <w:rsid w:val="00A15F5B"/>
    <w:rsid w:val="00A16187"/>
    <w:rsid w:val="00A16410"/>
    <w:rsid w:val="00A17037"/>
    <w:rsid w:val="00A22A05"/>
    <w:rsid w:val="00A22A90"/>
    <w:rsid w:val="00A25E50"/>
    <w:rsid w:val="00A27841"/>
    <w:rsid w:val="00A304AB"/>
    <w:rsid w:val="00A31428"/>
    <w:rsid w:val="00A3576E"/>
    <w:rsid w:val="00A35F74"/>
    <w:rsid w:val="00A35FA4"/>
    <w:rsid w:val="00A40225"/>
    <w:rsid w:val="00A40548"/>
    <w:rsid w:val="00A41058"/>
    <w:rsid w:val="00A417D1"/>
    <w:rsid w:val="00A41806"/>
    <w:rsid w:val="00A42AC7"/>
    <w:rsid w:val="00A4359D"/>
    <w:rsid w:val="00A43676"/>
    <w:rsid w:val="00A441BA"/>
    <w:rsid w:val="00A444C5"/>
    <w:rsid w:val="00A46015"/>
    <w:rsid w:val="00A510A2"/>
    <w:rsid w:val="00A56129"/>
    <w:rsid w:val="00A60C2B"/>
    <w:rsid w:val="00A615FF"/>
    <w:rsid w:val="00A626F3"/>
    <w:rsid w:val="00A6292A"/>
    <w:rsid w:val="00A634D5"/>
    <w:rsid w:val="00A64139"/>
    <w:rsid w:val="00A6421C"/>
    <w:rsid w:val="00A644A1"/>
    <w:rsid w:val="00A649C4"/>
    <w:rsid w:val="00A65276"/>
    <w:rsid w:val="00A6612A"/>
    <w:rsid w:val="00A67791"/>
    <w:rsid w:val="00A67D58"/>
    <w:rsid w:val="00A71747"/>
    <w:rsid w:val="00A721C7"/>
    <w:rsid w:val="00A75B78"/>
    <w:rsid w:val="00A76AEE"/>
    <w:rsid w:val="00A77B7D"/>
    <w:rsid w:val="00A82712"/>
    <w:rsid w:val="00A86451"/>
    <w:rsid w:val="00A8666F"/>
    <w:rsid w:val="00A90515"/>
    <w:rsid w:val="00A90F7B"/>
    <w:rsid w:val="00A91072"/>
    <w:rsid w:val="00A9291C"/>
    <w:rsid w:val="00A943A1"/>
    <w:rsid w:val="00A94558"/>
    <w:rsid w:val="00A94E6A"/>
    <w:rsid w:val="00A960A0"/>
    <w:rsid w:val="00A96F31"/>
    <w:rsid w:val="00A978BE"/>
    <w:rsid w:val="00AA0F29"/>
    <w:rsid w:val="00AA100D"/>
    <w:rsid w:val="00AA299F"/>
    <w:rsid w:val="00AA4E24"/>
    <w:rsid w:val="00AA6E4A"/>
    <w:rsid w:val="00AB121D"/>
    <w:rsid w:val="00AB1E57"/>
    <w:rsid w:val="00AB23DE"/>
    <w:rsid w:val="00AB25FC"/>
    <w:rsid w:val="00AB2693"/>
    <w:rsid w:val="00AB27F8"/>
    <w:rsid w:val="00AB33F3"/>
    <w:rsid w:val="00AB3D7F"/>
    <w:rsid w:val="00AB5335"/>
    <w:rsid w:val="00AB5472"/>
    <w:rsid w:val="00AB59C7"/>
    <w:rsid w:val="00AC1045"/>
    <w:rsid w:val="00AC20D5"/>
    <w:rsid w:val="00AC2FE3"/>
    <w:rsid w:val="00AC404F"/>
    <w:rsid w:val="00AC4FD2"/>
    <w:rsid w:val="00AC57CC"/>
    <w:rsid w:val="00AC5B1D"/>
    <w:rsid w:val="00AC67EC"/>
    <w:rsid w:val="00AC6A88"/>
    <w:rsid w:val="00AC7561"/>
    <w:rsid w:val="00AC7D26"/>
    <w:rsid w:val="00AD2BE8"/>
    <w:rsid w:val="00AD2D66"/>
    <w:rsid w:val="00AD4887"/>
    <w:rsid w:val="00AD61BA"/>
    <w:rsid w:val="00AE074B"/>
    <w:rsid w:val="00AE0D72"/>
    <w:rsid w:val="00AE2184"/>
    <w:rsid w:val="00AE259A"/>
    <w:rsid w:val="00AE26CA"/>
    <w:rsid w:val="00AE3CD1"/>
    <w:rsid w:val="00AE5B6A"/>
    <w:rsid w:val="00AE6590"/>
    <w:rsid w:val="00AE7198"/>
    <w:rsid w:val="00AF03A3"/>
    <w:rsid w:val="00AF3E41"/>
    <w:rsid w:val="00AF4AB9"/>
    <w:rsid w:val="00AF5F5F"/>
    <w:rsid w:val="00B0001C"/>
    <w:rsid w:val="00B0097F"/>
    <w:rsid w:val="00B01971"/>
    <w:rsid w:val="00B057DA"/>
    <w:rsid w:val="00B05A53"/>
    <w:rsid w:val="00B06A4D"/>
    <w:rsid w:val="00B07394"/>
    <w:rsid w:val="00B11711"/>
    <w:rsid w:val="00B11918"/>
    <w:rsid w:val="00B11DC0"/>
    <w:rsid w:val="00B13073"/>
    <w:rsid w:val="00B1410E"/>
    <w:rsid w:val="00B14121"/>
    <w:rsid w:val="00B14B11"/>
    <w:rsid w:val="00B15FEE"/>
    <w:rsid w:val="00B17881"/>
    <w:rsid w:val="00B17BEB"/>
    <w:rsid w:val="00B207CB"/>
    <w:rsid w:val="00B21A95"/>
    <w:rsid w:val="00B23BF6"/>
    <w:rsid w:val="00B248FA"/>
    <w:rsid w:val="00B25D87"/>
    <w:rsid w:val="00B26691"/>
    <w:rsid w:val="00B30EE5"/>
    <w:rsid w:val="00B320B5"/>
    <w:rsid w:val="00B32194"/>
    <w:rsid w:val="00B336E5"/>
    <w:rsid w:val="00B35DFC"/>
    <w:rsid w:val="00B36600"/>
    <w:rsid w:val="00B367A9"/>
    <w:rsid w:val="00B36E1D"/>
    <w:rsid w:val="00B414DC"/>
    <w:rsid w:val="00B423D8"/>
    <w:rsid w:val="00B4301D"/>
    <w:rsid w:val="00B437EB"/>
    <w:rsid w:val="00B462C9"/>
    <w:rsid w:val="00B46DE4"/>
    <w:rsid w:val="00B50243"/>
    <w:rsid w:val="00B50405"/>
    <w:rsid w:val="00B50CDF"/>
    <w:rsid w:val="00B56343"/>
    <w:rsid w:val="00B56B88"/>
    <w:rsid w:val="00B570B2"/>
    <w:rsid w:val="00B61C82"/>
    <w:rsid w:val="00B62BC0"/>
    <w:rsid w:val="00B66C5A"/>
    <w:rsid w:val="00B7151C"/>
    <w:rsid w:val="00B71B39"/>
    <w:rsid w:val="00B7513F"/>
    <w:rsid w:val="00B75666"/>
    <w:rsid w:val="00B77432"/>
    <w:rsid w:val="00B77C3B"/>
    <w:rsid w:val="00B80546"/>
    <w:rsid w:val="00B81179"/>
    <w:rsid w:val="00B8377F"/>
    <w:rsid w:val="00B83BF4"/>
    <w:rsid w:val="00B83D09"/>
    <w:rsid w:val="00B846A1"/>
    <w:rsid w:val="00B85317"/>
    <w:rsid w:val="00B854EB"/>
    <w:rsid w:val="00B85FA5"/>
    <w:rsid w:val="00B86C56"/>
    <w:rsid w:val="00B86FF2"/>
    <w:rsid w:val="00B917A4"/>
    <w:rsid w:val="00B93C95"/>
    <w:rsid w:val="00B950A2"/>
    <w:rsid w:val="00B955B6"/>
    <w:rsid w:val="00B95A18"/>
    <w:rsid w:val="00B9604D"/>
    <w:rsid w:val="00B96FC2"/>
    <w:rsid w:val="00B97A6C"/>
    <w:rsid w:val="00BA0526"/>
    <w:rsid w:val="00BA0539"/>
    <w:rsid w:val="00BA075D"/>
    <w:rsid w:val="00BA0B10"/>
    <w:rsid w:val="00BA20DE"/>
    <w:rsid w:val="00BA3BCE"/>
    <w:rsid w:val="00BA3D1A"/>
    <w:rsid w:val="00BA7EEE"/>
    <w:rsid w:val="00BB115B"/>
    <w:rsid w:val="00BB1FFF"/>
    <w:rsid w:val="00BB3BE2"/>
    <w:rsid w:val="00BB4741"/>
    <w:rsid w:val="00BC031D"/>
    <w:rsid w:val="00BC08E5"/>
    <w:rsid w:val="00BC121B"/>
    <w:rsid w:val="00BC13D4"/>
    <w:rsid w:val="00BC2406"/>
    <w:rsid w:val="00BC268A"/>
    <w:rsid w:val="00BC29AD"/>
    <w:rsid w:val="00BC4FD2"/>
    <w:rsid w:val="00BC5987"/>
    <w:rsid w:val="00BC7EDB"/>
    <w:rsid w:val="00BD2F4D"/>
    <w:rsid w:val="00BD6D11"/>
    <w:rsid w:val="00BD7376"/>
    <w:rsid w:val="00BE05F5"/>
    <w:rsid w:val="00BE19E7"/>
    <w:rsid w:val="00BE482E"/>
    <w:rsid w:val="00BE4E84"/>
    <w:rsid w:val="00BE5037"/>
    <w:rsid w:val="00BE52E8"/>
    <w:rsid w:val="00BE5DA8"/>
    <w:rsid w:val="00BE5DAA"/>
    <w:rsid w:val="00BE74C0"/>
    <w:rsid w:val="00BF00B8"/>
    <w:rsid w:val="00BF04C7"/>
    <w:rsid w:val="00BF1D2C"/>
    <w:rsid w:val="00BF209D"/>
    <w:rsid w:val="00BF6AED"/>
    <w:rsid w:val="00BF6D3E"/>
    <w:rsid w:val="00C01F47"/>
    <w:rsid w:val="00C04A91"/>
    <w:rsid w:val="00C04F42"/>
    <w:rsid w:val="00C052C5"/>
    <w:rsid w:val="00C06B1A"/>
    <w:rsid w:val="00C07DF6"/>
    <w:rsid w:val="00C10C42"/>
    <w:rsid w:val="00C11F55"/>
    <w:rsid w:val="00C12910"/>
    <w:rsid w:val="00C1357B"/>
    <w:rsid w:val="00C1581A"/>
    <w:rsid w:val="00C1611A"/>
    <w:rsid w:val="00C161FD"/>
    <w:rsid w:val="00C17E0E"/>
    <w:rsid w:val="00C21CDC"/>
    <w:rsid w:val="00C226CB"/>
    <w:rsid w:val="00C26215"/>
    <w:rsid w:val="00C27A85"/>
    <w:rsid w:val="00C30B91"/>
    <w:rsid w:val="00C3141F"/>
    <w:rsid w:val="00C31F10"/>
    <w:rsid w:val="00C32C5A"/>
    <w:rsid w:val="00C337B4"/>
    <w:rsid w:val="00C339DE"/>
    <w:rsid w:val="00C373D3"/>
    <w:rsid w:val="00C37469"/>
    <w:rsid w:val="00C40F68"/>
    <w:rsid w:val="00C41ADA"/>
    <w:rsid w:val="00C426B5"/>
    <w:rsid w:val="00C42968"/>
    <w:rsid w:val="00C4307A"/>
    <w:rsid w:val="00C43CF4"/>
    <w:rsid w:val="00C4488F"/>
    <w:rsid w:val="00C44A73"/>
    <w:rsid w:val="00C45C8E"/>
    <w:rsid w:val="00C47035"/>
    <w:rsid w:val="00C47483"/>
    <w:rsid w:val="00C5038E"/>
    <w:rsid w:val="00C5058E"/>
    <w:rsid w:val="00C5079F"/>
    <w:rsid w:val="00C5317B"/>
    <w:rsid w:val="00C55A27"/>
    <w:rsid w:val="00C55F83"/>
    <w:rsid w:val="00C56503"/>
    <w:rsid w:val="00C57609"/>
    <w:rsid w:val="00C614AB"/>
    <w:rsid w:val="00C62442"/>
    <w:rsid w:val="00C62B2D"/>
    <w:rsid w:val="00C62B67"/>
    <w:rsid w:val="00C64998"/>
    <w:rsid w:val="00C65403"/>
    <w:rsid w:val="00C65763"/>
    <w:rsid w:val="00C65F78"/>
    <w:rsid w:val="00C66E8C"/>
    <w:rsid w:val="00C66F18"/>
    <w:rsid w:val="00C67EF1"/>
    <w:rsid w:val="00C700DA"/>
    <w:rsid w:val="00C7107B"/>
    <w:rsid w:val="00C71580"/>
    <w:rsid w:val="00C715E3"/>
    <w:rsid w:val="00C715F0"/>
    <w:rsid w:val="00C7355C"/>
    <w:rsid w:val="00C74BA7"/>
    <w:rsid w:val="00C756D9"/>
    <w:rsid w:val="00C7625C"/>
    <w:rsid w:val="00C7635D"/>
    <w:rsid w:val="00C76BCA"/>
    <w:rsid w:val="00C77BD1"/>
    <w:rsid w:val="00C80A10"/>
    <w:rsid w:val="00C81B31"/>
    <w:rsid w:val="00C81F9D"/>
    <w:rsid w:val="00C853C2"/>
    <w:rsid w:val="00C85B6D"/>
    <w:rsid w:val="00C868EF"/>
    <w:rsid w:val="00C92DD5"/>
    <w:rsid w:val="00C92DEC"/>
    <w:rsid w:val="00C944E3"/>
    <w:rsid w:val="00C9517D"/>
    <w:rsid w:val="00C960FA"/>
    <w:rsid w:val="00C961B6"/>
    <w:rsid w:val="00C97379"/>
    <w:rsid w:val="00CA216E"/>
    <w:rsid w:val="00CA28E3"/>
    <w:rsid w:val="00CA2B71"/>
    <w:rsid w:val="00CA5B4B"/>
    <w:rsid w:val="00CA676B"/>
    <w:rsid w:val="00CA7040"/>
    <w:rsid w:val="00CA7901"/>
    <w:rsid w:val="00CA7D2B"/>
    <w:rsid w:val="00CB0F88"/>
    <w:rsid w:val="00CB36E0"/>
    <w:rsid w:val="00CC3A0A"/>
    <w:rsid w:val="00CC3D8B"/>
    <w:rsid w:val="00CC55C5"/>
    <w:rsid w:val="00CC6563"/>
    <w:rsid w:val="00CC6C1B"/>
    <w:rsid w:val="00CC7419"/>
    <w:rsid w:val="00CD0591"/>
    <w:rsid w:val="00CD1865"/>
    <w:rsid w:val="00CD1897"/>
    <w:rsid w:val="00CD200A"/>
    <w:rsid w:val="00CD249D"/>
    <w:rsid w:val="00CD30C1"/>
    <w:rsid w:val="00CD3278"/>
    <w:rsid w:val="00CD4B89"/>
    <w:rsid w:val="00CD6130"/>
    <w:rsid w:val="00CE2984"/>
    <w:rsid w:val="00CE3AAF"/>
    <w:rsid w:val="00CE6263"/>
    <w:rsid w:val="00CE6FB5"/>
    <w:rsid w:val="00CF093E"/>
    <w:rsid w:val="00CF0E89"/>
    <w:rsid w:val="00CF253B"/>
    <w:rsid w:val="00CF3552"/>
    <w:rsid w:val="00CF3BC0"/>
    <w:rsid w:val="00CF706B"/>
    <w:rsid w:val="00D00B33"/>
    <w:rsid w:val="00D00EC9"/>
    <w:rsid w:val="00D010F1"/>
    <w:rsid w:val="00D013C6"/>
    <w:rsid w:val="00D024A2"/>
    <w:rsid w:val="00D029FA"/>
    <w:rsid w:val="00D02CE0"/>
    <w:rsid w:val="00D02D43"/>
    <w:rsid w:val="00D03BFB"/>
    <w:rsid w:val="00D03DE7"/>
    <w:rsid w:val="00D0503B"/>
    <w:rsid w:val="00D05B53"/>
    <w:rsid w:val="00D06F24"/>
    <w:rsid w:val="00D10C1A"/>
    <w:rsid w:val="00D112D9"/>
    <w:rsid w:val="00D11655"/>
    <w:rsid w:val="00D13197"/>
    <w:rsid w:val="00D13DED"/>
    <w:rsid w:val="00D14422"/>
    <w:rsid w:val="00D14C95"/>
    <w:rsid w:val="00D228CC"/>
    <w:rsid w:val="00D2294A"/>
    <w:rsid w:val="00D22FA8"/>
    <w:rsid w:val="00D268FA"/>
    <w:rsid w:val="00D26ACE"/>
    <w:rsid w:val="00D27A81"/>
    <w:rsid w:val="00D300FF"/>
    <w:rsid w:val="00D312C8"/>
    <w:rsid w:val="00D32B38"/>
    <w:rsid w:val="00D32DE2"/>
    <w:rsid w:val="00D334FA"/>
    <w:rsid w:val="00D3408F"/>
    <w:rsid w:val="00D340DC"/>
    <w:rsid w:val="00D34552"/>
    <w:rsid w:val="00D34BDA"/>
    <w:rsid w:val="00D374FF"/>
    <w:rsid w:val="00D3777C"/>
    <w:rsid w:val="00D42536"/>
    <w:rsid w:val="00D427A5"/>
    <w:rsid w:val="00D43EF8"/>
    <w:rsid w:val="00D45BE0"/>
    <w:rsid w:val="00D4683B"/>
    <w:rsid w:val="00D47308"/>
    <w:rsid w:val="00D47943"/>
    <w:rsid w:val="00D50197"/>
    <w:rsid w:val="00D50ED9"/>
    <w:rsid w:val="00D52313"/>
    <w:rsid w:val="00D542FC"/>
    <w:rsid w:val="00D54D5C"/>
    <w:rsid w:val="00D55633"/>
    <w:rsid w:val="00D55DE9"/>
    <w:rsid w:val="00D5686C"/>
    <w:rsid w:val="00D56CFB"/>
    <w:rsid w:val="00D6010A"/>
    <w:rsid w:val="00D61459"/>
    <w:rsid w:val="00D61F43"/>
    <w:rsid w:val="00D62FA5"/>
    <w:rsid w:val="00D64295"/>
    <w:rsid w:val="00D6461B"/>
    <w:rsid w:val="00D654CF"/>
    <w:rsid w:val="00D6660E"/>
    <w:rsid w:val="00D670DF"/>
    <w:rsid w:val="00D712FB"/>
    <w:rsid w:val="00D716F5"/>
    <w:rsid w:val="00D71723"/>
    <w:rsid w:val="00D7257E"/>
    <w:rsid w:val="00D7586E"/>
    <w:rsid w:val="00D767CF"/>
    <w:rsid w:val="00D77437"/>
    <w:rsid w:val="00D77643"/>
    <w:rsid w:val="00D81090"/>
    <w:rsid w:val="00D813D5"/>
    <w:rsid w:val="00D81A90"/>
    <w:rsid w:val="00D81AE6"/>
    <w:rsid w:val="00D8246D"/>
    <w:rsid w:val="00D865C0"/>
    <w:rsid w:val="00D86A58"/>
    <w:rsid w:val="00D8794C"/>
    <w:rsid w:val="00D87F82"/>
    <w:rsid w:val="00D90DF8"/>
    <w:rsid w:val="00D92967"/>
    <w:rsid w:val="00D93037"/>
    <w:rsid w:val="00D9329D"/>
    <w:rsid w:val="00D958F8"/>
    <w:rsid w:val="00D96E97"/>
    <w:rsid w:val="00D97F5C"/>
    <w:rsid w:val="00DA4182"/>
    <w:rsid w:val="00DA4DDD"/>
    <w:rsid w:val="00DA64A7"/>
    <w:rsid w:val="00DA6B54"/>
    <w:rsid w:val="00DB1D54"/>
    <w:rsid w:val="00DC0570"/>
    <w:rsid w:val="00DC0CAF"/>
    <w:rsid w:val="00DC0DAB"/>
    <w:rsid w:val="00DC357F"/>
    <w:rsid w:val="00DC473A"/>
    <w:rsid w:val="00DC4809"/>
    <w:rsid w:val="00DC698B"/>
    <w:rsid w:val="00DC6F0C"/>
    <w:rsid w:val="00DC7734"/>
    <w:rsid w:val="00DD0C64"/>
    <w:rsid w:val="00DD116A"/>
    <w:rsid w:val="00DD2A0F"/>
    <w:rsid w:val="00DD3297"/>
    <w:rsid w:val="00DD3BCA"/>
    <w:rsid w:val="00DD3E54"/>
    <w:rsid w:val="00DD4203"/>
    <w:rsid w:val="00DD44D0"/>
    <w:rsid w:val="00DD4848"/>
    <w:rsid w:val="00DD57AC"/>
    <w:rsid w:val="00DD6B91"/>
    <w:rsid w:val="00DD745E"/>
    <w:rsid w:val="00DD74CC"/>
    <w:rsid w:val="00DE17B5"/>
    <w:rsid w:val="00DE4FBC"/>
    <w:rsid w:val="00DE62E3"/>
    <w:rsid w:val="00DE6A87"/>
    <w:rsid w:val="00DE7CF4"/>
    <w:rsid w:val="00DF1DF8"/>
    <w:rsid w:val="00DF2E8F"/>
    <w:rsid w:val="00DF482B"/>
    <w:rsid w:val="00DF5843"/>
    <w:rsid w:val="00E006CE"/>
    <w:rsid w:val="00E00741"/>
    <w:rsid w:val="00E008FC"/>
    <w:rsid w:val="00E0175F"/>
    <w:rsid w:val="00E01F1D"/>
    <w:rsid w:val="00E03C4B"/>
    <w:rsid w:val="00E03C9E"/>
    <w:rsid w:val="00E04805"/>
    <w:rsid w:val="00E04DC9"/>
    <w:rsid w:val="00E07453"/>
    <w:rsid w:val="00E10349"/>
    <w:rsid w:val="00E1154D"/>
    <w:rsid w:val="00E11C74"/>
    <w:rsid w:val="00E126E8"/>
    <w:rsid w:val="00E13CF1"/>
    <w:rsid w:val="00E13F44"/>
    <w:rsid w:val="00E14607"/>
    <w:rsid w:val="00E14726"/>
    <w:rsid w:val="00E1641D"/>
    <w:rsid w:val="00E172B4"/>
    <w:rsid w:val="00E23548"/>
    <w:rsid w:val="00E2468E"/>
    <w:rsid w:val="00E26C79"/>
    <w:rsid w:val="00E2717A"/>
    <w:rsid w:val="00E27D58"/>
    <w:rsid w:val="00E32877"/>
    <w:rsid w:val="00E347A9"/>
    <w:rsid w:val="00E3637B"/>
    <w:rsid w:val="00E371B9"/>
    <w:rsid w:val="00E37E94"/>
    <w:rsid w:val="00E422A4"/>
    <w:rsid w:val="00E42D06"/>
    <w:rsid w:val="00E435FA"/>
    <w:rsid w:val="00E438E9"/>
    <w:rsid w:val="00E45097"/>
    <w:rsid w:val="00E46047"/>
    <w:rsid w:val="00E468B9"/>
    <w:rsid w:val="00E47F95"/>
    <w:rsid w:val="00E50717"/>
    <w:rsid w:val="00E508CC"/>
    <w:rsid w:val="00E54FC0"/>
    <w:rsid w:val="00E55791"/>
    <w:rsid w:val="00E57D98"/>
    <w:rsid w:val="00E6064E"/>
    <w:rsid w:val="00E60AEB"/>
    <w:rsid w:val="00E60EB4"/>
    <w:rsid w:val="00E61167"/>
    <w:rsid w:val="00E61F5D"/>
    <w:rsid w:val="00E64A79"/>
    <w:rsid w:val="00E64CF0"/>
    <w:rsid w:val="00E64E82"/>
    <w:rsid w:val="00E6521D"/>
    <w:rsid w:val="00E66692"/>
    <w:rsid w:val="00E66CD4"/>
    <w:rsid w:val="00E70326"/>
    <w:rsid w:val="00E7187A"/>
    <w:rsid w:val="00E72BDB"/>
    <w:rsid w:val="00E73DFB"/>
    <w:rsid w:val="00E75AC4"/>
    <w:rsid w:val="00E76333"/>
    <w:rsid w:val="00E764C1"/>
    <w:rsid w:val="00E771AF"/>
    <w:rsid w:val="00E77F9D"/>
    <w:rsid w:val="00E8048E"/>
    <w:rsid w:val="00E81BD1"/>
    <w:rsid w:val="00E8260E"/>
    <w:rsid w:val="00E827F0"/>
    <w:rsid w:val="00E84D2A"/>
    <w:rsid w:val="00E87370"/>
    <w:rsid w:val="00E90E4A"/>
    <w:rsid w:val="00E91D78"/>
    <w:rsid w:val="00E91E0F"/>
    <w:rsid w:val="00E924CC"/>
    <w:rsid w:val="00E9269F"/>
    <w:rsid w:val="00E93208"/>
    <w:rsid w:val="00E93D73"/>
    <w:rsid w:val="00E94A8E"/>
    <w:rsid w:val="00E95D63"/>
    <w:rsid w:val="00E95F67"/>
    <w:rsid w:val="00E97033"/>
    <w:rsid w:val="00EA0573"/>
    <w:rsid w:val="00EA5446"/>
    <w:rsid w:val="00EA5E59"/>
    <w:rsid w:val="00EA70B8"/>
    <w:rsid w:val="00EA7AFE"/>
    <w:rsid w:val="00EA7D1F"/>
    <w:rsid w:val="00EB2508"/>
    <w:rsid w:val="00EB267E"/>
    <w:rsid w:val="00EB26FA"/>
    <w:rsid w:val="00EB2BE8"/>
    <w:rsid w:val="00EB2FE5"/>
    <w:rsid w:val="00EB3B24"/>
    <w:rsid w:val="00EB3C81"/>
    <w:rsid w:val="00EB55CB"/>
    <w:rsid w:val="00EB57FC"/>
    <w:rsid w:val="00EB5858"/>
    <w:rsid w:val="00EC0EC0"/>
    <w:rsid w:val="00EC151A"/>
    <w:rsid w:val="00EC1CB2"/>
    <w:rsid w:val="00EC1DCF"/>
    <w:rsid w:val="00EC306F"/>
    <w:rsid w:val="00EC46C0"/>
    <w:rsid w:val="00EC4F1E"/>
    <w:rsid w:val="00EC5050"/>
    <w:rsid w:val="00EC6006"/>
    <w:rsid w:val="00EC6109"/>
    <w:rsid w:val="00ED06B8"/>
    <w:rsid w:val="00ED1C12"/>
    <w:rsid w:val="00ED521E"/>
    <w:rsid w:val="00ED5CE4"/>
    <w:rsid w:val="00ED674B"/>
    <w:rsid w:val="00ED7490"/>
    <w:rsid w:val="00EE03A8"/>
    <w:rsid w:val="00EE03F8"/>
    <w:rsid w:val="00EE0A80"/>
    <w:rsid w:val="00EE1006"/>
    <w:rsid w:val="00EE1A1D"/>
    <w:rsid w:val="00EE1DC6"/>
    <w:rsid w:val="00EE20A6"/>
    <w:rsid w:val="00EE374A"/>
    <w:rsid w:val="00EE403E"/>
    <w:rsid w:val="00EE408E"/>
    <w:rsid w:val="00EE4685"/>
    <w:rsid w:val="00EE510D"/>
    <w:rsid w:val="00EF17F5"/>
    <w:rsid w:val="00EF1EBF"/>
    <w:rsid w:val="00EF31BD"/>
    <w:rsid w:val="00EF3247"/>
    <w:rsid w:val="00EF4FA3"/>
    <w:rsid w:val="00EF54D1"/>
    <w:rsid w:val="00EF58AC"/>
    <w:rsid w:val="00EF5B1B"/>
    <w:rsid w:val="00EF78D6"/>
    <w:rsid w:val="00F03392"/>
    <w:rsid w:val="00F057B8"/>
    <w:rsid w:val="00F05AFE"/>
    <w:rsid w:val="00F07A3D"/>
    <w:rsid w:val="00F124FE"/>
    <w:rsid w:val="00F12BD5"/>
    <w:rsid w:val="00F13CDA"/>
    <w:rsid w:val="00F146A6"/>
    <w:rsid w:val="00F15B33"/>
    <w:rsid w:val="00F16C91"/>
    <w:rsid w:val="00F1762B"/>
    <w:rsid w:val="00F20534"/>
    <w:rsid w:val="00F20BDB"/>
    <w:rsid w:val="00F23841"/>
    <w:rsid w:val="00F2428D"/>
    <w:rsid w:val="00F24E91"/>
    <w:rsid w:val="00F26496"/>
    <w:rsid w:val="00F2789D"/>
    <w:rsid w:val="00F27C21"/>
    <w:rsid w:val="00F303EA"/>
    <w:rsid w:val="00F3043B"/>
    <w:rsid w:val="00F30A8C"/>
    <w:rsid w:val="00F31408"/>
    <w:rsid w:val="00F35208"/>
    <w:rsid w:val="00F3565A"/>
    <w:rsid w:val="00F35C73"/>
    <w:rsid w:val="00F36852"/>
    <w:rsid w:val="00F37628"/>
    <w:rsid w:val="00F37D82"/>
    <w:rsid w:val="00F40471"/>
    <w:rsid w:val="00F42404"/>
    <w:rsid w:val="00F42B32"/>
    <w:rsid w:val="00F43B15"/>
    <w:rsid w:val="00F464D7"/>
    <w:rsid w:val="00F505AA"/>
    <w:rsid w:val="00F51B61"/>
    <w:rsid w:val="00F53B83"/>
    <w:rsid w:val="00F54273"/>
    <w:rsid w:val="00F54921"/>
    <w:rsid w:val="00F5631B"/>
    <w:rsid w:val="00F56EF2"/>
    <w:rsid w:val="00F573CA"/>
    <w:rsid w:val="00F57741"/>
    <w:rsid w:val="00F610F6"/>
    <w:rsid w:val="00F61C8A"/>
    <w:rsid w:val="00F62F66"/>
    <w:rsid w:val="00F637EB"/>
    <w:rsid w:val="00F65178"/>
    <w:rsid w:val="00F67032"/>
    <w:rsid w:val="00F7099A"/>
    <w:rsid w:val="00F728DA"/>
    <w:rsid w:val="00F758A0"/>
    <w:rsid w:val="00F759EE"/>
    <w:rsid w:val="00F75B3D"/>
    <w:rsid w:val="00F7602F"/>
    <w:rsid w:val="00F76B09"/>
    <w:rsid w:val="00F801E9"/>
    <w:rsid w:val="00F806D0"/>
    <w:rsid w:val="00F807D6"/>
    <w:rsid w:val="00F80FFF"/>
    <w:rsid w:val="00F83854"/>
    <w:rsid w:val="00F85253"/>
    <w:rsid w:val="00F8549A"/>
    <w:rsid w:val="00F85561"/>
    <w:rsid w:val="00F85949"/>
    <w:rsid w:val="00F85AEC"/>
    <w:rsid w:val="00F9124D"/>
    <w:rsid w:val="00F9289A"/>
    <w:rsid w:val="00F941C8"/>
    <w:rsid w:val="00F95C7C"/>
    <w:rsid w:val="00F97038"/>
    <w:rsid w:val="00F97802"/>
    <w:rsid w:val="00FA0866"/>
    <w:rsid w:val="00FA3579"/>
    <w:rsid w:val="00FA4E6B"/>
    <w:rsid w:val="00FA5ED3"/>
    <w:rsid w:val="00FA7002"/>
    <w:rsid w:val="00FB152C"/>
    <w:rsid w:val="00FB1A30"/>
    <w:rsid w:val="00FB1B75"/>
    <w:rsid w:val="00FB3A3E"/>
    <w:rsid w:val="00FB4274"/>
    <w:rsid w:val="00FB507B"/>
    <w:rsid w:val="00FB7083"/>
    <w:rsid w:val="00FB79DB"/>
    <w:rsid w:val="00FC054E"/>
    <w:rsid w:val="00FC0F1D"/>
    <w:rsid w:val="00FC1091"/>
    <w:rsid w:val="00FC3FEE"/>
    <w:rsid w:val="00FC44B7"/>
    <w:rsid w:val="00FC4887"/>
    <w:rsid w:val="00FC4E2A"/>
    <w:rsid w:val="00FC64A0"/>
    <w:rsid w:val="00FC6D63"/>
    <w:rsid w:val="00FC78CA"/>
    <w:rsid w:val="00FD2225"/>
    <w:rsid w:val="00FD2F89"/>
    <w:rsid w:val="00FD38C8"/>
    <w:rsid w:val="00FD4BCD"/>
    <w:rsid w:val="00FD5587"/>
    <w:rsid w:val="00FD69AA"/>
    <w:rsid w:val="00FD728E"/>
    <w:rsid w:val="00FD74F6"/>
    <w:rsid w:val="00FD77F1"/>
    <w:rsid w:val="00FD7D32"/>
    <w:rsid w:val="00FE1D3D"/>
    <w:rsid w:val="00FE2429"/>
    <w:rsid w:val="00FE2AF1"/>
    <w:rsid w:val="00FE2D25"/>
    <w:rsid w:val="00FE305A"/>
    <w:rsid w:val="00FE3382"/>
    <w:rsid w:val="00FE3441"/>
    <w:rsid w:val="00FE48F7"/>
    <w:rsid w:val="00FE534A"/>
    <w:rsid w:val="00FE678D"/>
    <w:rsid w:val="00FE7615"/>
    <w:rsid w:val="00FE79D0"/>
    <w:rsid w:val="00FE7BCC"/>
    <w:rsid w:val="00FF06F5"/>
    <w:rsid w:val="00FF0E91"/>
    <w:rsid w:val="00FF1D69"/>
    <w:rsid w:val="00FF2448"/>
    <w:rsid w:val="00FF3556"/>
    <w:rsid w:val="00FF6C3C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B4DEE"/>
  <w15:docId w15:val="{1A78B21B-48E0-45E1-8092-6572FBC8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BE5DA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7370"/>
    <w:pPr>
      <w:keepNext/>
      <w:keepLines/>
      <w:spacing w:before="200"/>
      <w:outlineLvl w:val="1"/>
    </w:pPr>
    <w:rPr>
      <w:rFonts w:eastAsia="Times New Roman"/>
      <w:b/>
      <w:bCs/>
      <w:color w:val="2F5496" w:themeColor="accent5" w:themeShade="BF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B89"/>
    <w:pPr>
      <w:keepNext/>
      <w:keepLines/>
      <w:spacing w:before="24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E87370"/>
    <w:rPr>
      <w:rFonts w:eastAsia="Times New Roman"/>
      <w:b/>
      <w:bCs/>
      <w:color w:val="2F5496" w:themeColor="accent5" w:themeShade="BF"/>
      <w:sz w:val="30"/>
      <w:szCs w:val="26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D3EDA"/>
    <w:pPr>
      <w:tabs>
        <w:tab w:val="left" w:pos="426"/>
        <w:tab w:val="right" w:leader="dot" w:pos="8931"/>
      </w:tabs>
      <w:spacing w:after="60"/>
    </w:pPr>
    <w:rPr>
      <w:rFonts w:eastAsia="Times New Roman" w:cstheme="minorHAnsi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EBC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14EBC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614EBC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14EBC"/>
    <w:rPr>
      <w:sz w:val="1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rsid w:val="00AC6A88"/>
    <w:pPr>
      <w:numPr>
        <w:numId w:val="1"/>
      </w:numPr>
      <w:spacing w:before="60" w:after="60"/>
      <w:ind w:left="284" w:hanging="284"/>
    </w:pPr>
  </w:style>
  <w:style w:type="paragraph" w:customStyle="1" w:styleId="DocumentType-WorkInstruction">
    <w:name w:val="Document Type - Work Instruction"/>
    <w:basedOn w:val="Normal"/>
    <w:link w:val="DocumentType-WorkInstructionChar"/>
    <w:rsid w:val="00A17037"/>
    <w:pPr>
      <w:widowControl w:val="0"/>
      <w:shd w:val="clear" w:color="auto" w:fill="404A2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DocumentType-WorkInstructionChar">
    <w:name w:val="Document Type - Work Instruction Char"/>
    <w:link w:val="DocumentType-WorkInstruction"/>
    <w:rsid w:val="00E771AF"/>
    <w:rPr>
      <w:rFonts w:ascii="Cambria" w:eastAsia="Times New Roman" w:hAnsi="Cambria"/>
      <w:b/>
      <w:color w:val="FFFFFF"/>
      <w:sz w:val="48"/>
      <w:shd w:val="clear" w:color="auto" w:fill="404A29"/>
      <w:lang w:eastAsia="en-US"/>
    </w:r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sid w:val="00AC6A88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55018C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0D3EDA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C57609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table" w:customStyle="1" w:styleId="TableGrid1">
    <w:name w:val="Table Grid1"/>
    <w:basedOn w:val="TableNormal"/>
    <w:next w:val="TableGrid"/>
    <w:uiPriority w:val="59"/>
    <w:rsid w:val="0068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8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InstructionTextCalibri12pt">
    <w:name w:val="Style Instruction Text + Calibri 12 pt"/>
    <w:basedOn w:val="DefaultParagraphFont"/>
    <w:rsid w:val="00C77BD1"/>
    <w:rPr>
      <w:rFonts w:ascii="Calibri" w:hAnsi="Calibri" w:cs="Times New Roman"/>
      <w:i/>
      <w:iCs/>
      <w:color w:val="0000FF"/>
      <w:sz w:val="24"/>
    </w:rPr>
  </w:style>
  <w:style w:type="paragraph" w:styleId="ListParagraph">
    <w:name w:val="List Paragraph"/>
    <w:basedOn w:val="Normal"/>
    <w:uiPriority w:val="34"/>
    <w:qFormat/>
    <w:rsid w:val="00C77BD1"/>
    <w:pPr>
      <w:spacing w:before="120" w:after="0"/>
      <w:ind w:left="720"/>
      <w:contextualSpacing/>
    </w:pPr>
    <w:rPr>
      <w:rFonts w:ascii="Cambria" w:hAnsi="Cambria"/>
      <w:lang w:eastAsia="en-US"/>
    </w:rPr>
  </w:style>
  <w:style w:type="character" w:customStyle="1" w:styleId="UnresolvedMention1">
    <w:name w:val="Unresolved Mention1"/>
    <w:basedOn w:val="DefaultParagraphFont"/>
    <w:uiPriority w:val="99"/>
    <w:rsid w:val="00DC0D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492E"/>
  </w:style>
  <w:style w:type="character" w:customStyle="1" w:styleId="UnresolvedMention2">
    <w:name w:val="Unresolved Mention2"/>
    <w:basedOn w:val="DefaultParagraphFont"/>
    <w:uiPriority w:val="99"/>
    <w:rsid w:val="00D32D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1747"/>
    <w:pPr>
      <w:spacing w:before="100" w:beforeAutospacing="1" w:after="100" w:afterAutospacing="1"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62B6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72E93"/>
  </w:style>
  <w:style w:type="paragraph" w:customStyle="1" w:styleId="subsection">
    <w:name w:val="subsection"/>
    <w:aliases w:val="ss"/>
    <w:basedOn w:val="Normal"/>
    <w:link w:val="subsectionChar"/>
    <w:rsid w:val="005A3BBD"/>
    <w:pPr>
      <w:tabs>
        <w:tab w:val="right" w:pos="1021"/>
      </w:tabs>
      <w:spacing w:before="180" w:after="0"/>
      <w:ind w:left="1134" w:hanging="1134"/>
    </w:pPr>
    <w:rPr>
      <w:rFonts w:ascii="Times New Roman" w:eastAsia="Times New Roman" w:hAnsi="Times New Roman"/>
      <w:szCs w:val="20"/>
    </w:rPr>
  </w:style>
  <w:style w:type="paragraph" w:customStyle="1" w:styleId="ActHead5">
    <w:name w:val="ActHead 5"/>
    <w:aliases w:val="s"/>
    <w:basedOn w:val="Normal"/>
    <w:next w:val="subsection"/>
    <w:qFormat/>
    <w:rsid w:val="005A3BBD"/>
    <w:pPr>
      <w:keepNext/>
      <w:keepLines/>
      <w:spacing w:before="280" w:after="0"/>
      <w:ind w:left="1134" w:hanging="1134"/>
      <w:outlineLvl w:val="4"/>
    </w:pPr>
    <w:rPr>
      <w:rFonts w:ascii="Times New Roman" w:eastAsia="Times New Roman" w:hAnsi="Times New Roman"/>
      <w:b/>
      <w:kern w:val="28"/>
      <w:sz w:val="24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3BBD"/>
    <w:rPr>
      <w:rFonts w:ascii="Times New Roman" w:eastAsia="Times New Roman" w:hAnsi="Times New Roman"/>
      <w:szCs w:val="20"/>
    </w:rPr>
  </w:style>
  <w:style w:type="paragraph" w:customStyle="1" w:styleId="paragraph">
    <w:name w:val="paragraph"/>
    <w:aliases w:val="a"/>
    <w:basedOn w:val="Normal"/>
    <w:rsid w:val="005A3BBD"/>
    <w:pPr>
      <w:tabs>
        <w:tab w:val="right" w:pos="1531"/>
      </w:tabs>
      <w:spacing w:before="40" w:after="0"/>
      <w:ind w:left="1644" w:hanging="1644"/>
    </w:pPr>
    <w:rPr>
      <w:rFonts w:ascii="Times New Roman" w:eastAsia="Times New Roman" w:hAnsi="Times New Roman"/>
      <w:szCs w:val="20"/>
    </w:rPr>
  </w:style>
  <w:style w:type="paragraph" w:customStyle="1" w:styleId="SubsectionHead">
    <w:name w:val="SubsectionHead"/>
    <w:aliases w:val="ssh"/>
    <w:basedOn w:val="Normal"/>
    <w:next w:val="subsection"/>
    <w:rsid w:val="005A3BBD"/>
    <w:pPr>
      <w:keepNext/>
      <w:keepLines/>
      <w:spacing w:before="240" w:after="0"/>
      <w:ind w:left="1134"/>
    </w:pPr>
    <w:rPr>
      <w:rFonts w:ascii="Times New Roman" w:eastAsia="Times New Roman" w:hAnsi="Times New Roman"/>
      <w:i/>
      <w:szCs w:val="20"/>
    </w:rPr>
  </w:style>
  <w:style w:type="character" w:customStyle="1" w:styleId="CharSectno">
    <w:name w:val="CharSectno"/>
    <w:basedOn w:val="DefaultParagraphFont"/>
    <w:qFormat/>
    <w:rsid w:val="005A3BBD"/>
  </w:style>
  <w:style w:type="paragraph" w:customStyle="1" w:styleId="notetext">
    <w:name w:val="note(text)"/>
    <w:aliases w:val="n"/>
    <w:basedOn w:val="Normal"/>
    <w:rsid w:val="005A3BBD"/>
    <w:pPr>
      <w:spacing w:before="122" w:after="0"/>
      <w:ind w:left="1985" w:hanging="851"/>
    </w:pPr>
    <w:rPr>
      <w:rFonts w:ascii="Times New Roman" w:eastAsia="Times New Roman" w:hAnsi="Times New Roman"/>
      <w:sz w:val="18"/>
      <w:szCs w:val="20"/>
    </w:rPr>
  </w:style>
  <w:style w:type="paragraph" w:customStyle="1" w:styleId="paragraphsub">
    <w:name w:val="paragraph(sub)"/>
    <w:aliases w:val="aa"/>
    <w:basedOn w:val="Normal"/>
    <w:rsid w:val="005A3BBD"/>
    <w:pPr>
      <w:tabs>
        <w:tab w:val="right" w:pos="1985"/>
      </w:tabs>
      <w:spacing w:before="40" w:after="0"/>
      <w:ind w:left="2098" w:hanging="2098"/>
    </w:pPr>
    <w:rPr>
      <w:rFonts w:ascii="Times New Roman" w:eastAsia="Times New Roman" w:hAnsi="Times New Roman"/>
      <w:szCs w:val="20"/>
    </w:rPr>
  </w:style>
  <w:style w:type="character" w:customStyle="1" w:styleId="cf01">
    <w:name w:val="cf01"/>
    <w:basedOn w:val="DefaultParagraphFont"/>
    <w:rsid w:val="002B37C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islation.gov.au/F2013L01574/latest/version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LS@dcceew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Props1.xml><?xml version="1.0" encoding="utf-8"?>
<ds:datastoreItem xmlns:ds="http://schemas.openxmlformats.org/officeDocument/2006/customXml" ds:itemID="{1481463C-AB70-4806-BE06-43EC79C93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6CC98-89FD-4490-8AEA-1278BDAB22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093AFC-7F5A-4F31-9B40-8D1A31B4F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8728ac-f998-415c-abee-6b046fb1441e"/>
    <ds:schemaRef ds:uri="d869c146-c82e-4435-92e4-da91542262fd"/>
    <ds:schemaRef ds:uri="d81c2681-db7b-4a56-9abd-a3238a78f6b2"/>
    <ds:schemaRef ds:uri="a95247a4-6a6b-40fb-87b6-0fb2f012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75F70-0223-49F9-9D5C-7884842EA5DD}">
  <ds:schemaRefs>
    <ds:schemaRef ds:uri="a95247a4-6a6b-40fb-87b6-0fb2f012c536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d81c2681-db7b-4a56-9abd-a3238a78f6b2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869c146-c82e-4435-92e4-da91542262fd"/>
    <ds:schemaRef ds:uri="b98728ac-f998-415c-abee-6b046fb1441e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1736</Words>
  <Characters>9901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WELS Regulator Advice New requirements for registration renewal of minor products</vt:lpstr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 Regulator Advice New requirements for registration renewal of minor products</dc:title>
  <dc:subject>15 September 2024</dc:subject>
  <dc:creator>Australian Government Water rating</dc:creator>
  <cp:keywords/>
  <dc:description/>
  <cp:lastModifiedBy>Bec DURACK</cp:lastModifiedBy>
  <cp:revision>2</cp:revision>
  <cp:lastPrinted>2024-05-08T05:57:00Z</cp:lastPrinted>
  <dcterms:created xsi:type="dcterms:W3CDTF">2024-10-08T06:01:00Z</dcterms:created>
  <dcterms:modified xsi:type="dcterms:W3CDTF">2024-10-08T06:01:00Z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-1115710831</vt:i4>
  </property>
  <property fmtid="{D5CDD505-2E9C-101B-9397-08002B2CF9AE}" pid="3" name="ContentTypeId">
    <vt:lpwstr>0x010100D001B2BE74D025469E1D0E28F10DD2C8</vt:lpwstr>
  </property>
  <property fmtid="{D5CDD505-2E9C-101B-9397-08002B2CF9AE}" pid="4" name="ClassificationContentMarkingHeaderShapeIds">
    <vt:lpwstr>4f61b021,6843b40d,720e1fb4,51651fff,7fc14798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22203c8d,62bdbc57,70ee8990,5274fb41,52eb59a1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Leg">
    <vt:lpwstr/>
  </property>
  <property fmtid="{D5CDD505-2E9C-101B-9397-08002B2CF9AE}" pid="11" name="Authors">
    <vt:lpwstr/>
  </property>
  <property fmtid="{D5CDD505-2E9C-101B-9397-08002B2CF9AE}" pid="12" name="MediaServiceImageTags">
    <vt:lpwstr/>
  </property>
</Properties>
</file>