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3E98" w14:textId="4EED4E93" w:rsidR="00764D6A" w:rsidRDefault="00F14B93" w:rsidP="00A4349F">
      <w:pPr>
        <w:pStyle w:val="Heading1"/>
        <w:spacing w:before="1300"/>
      </w:pPr>
      <w:r>
        <w:rPr>
          <w:noProof/>
        </w:rPr>
        <w:drawing>
          <wp:anchor distT="0" distB="0" distL="114300" distR="114300" simplePos="0" relativeHeight="251658240" behindDoc="1" locked="0" layoutInCell="1" allowOverlap="1" wp14:anchorId="6BD028EA" wp14:editId="4E0FE0CD">
            <wp:simplePos x="0" y="0"/>
            <wp:positionH relativeFrom="page">
              <wp:posOffset>-23495</wp:posOffset>
            </wp:positionH>
            <wp:positionV relativeFrom="paragraph">
              <wp:posOffset>-1141087</wp:posOffset>
            </wp:positionV>
            <wp:extent cx="7573645" cy="10713085"/>
            <wp:effectExtent l="0" t="0" r="8255" b="0"/>
            <wp:wrapNone/>
            <wp:docPr id="215967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3645" cy="10713085"/>
                    </a:xfrm>
                    <a:prstGeom prst="rect">
                      <a:avLst/>
                    </a:prstGeom>
                  </pic:spPr>
                </pic:pic>
              </a:graphicData>
            </a:graphic>
            <wp14:sizeRelH relativeFrom="margin">
              <wp14:pctWidth>0</wp14:pctWidth>
            </wp14:sizeRelH>
            <wp14:sizeRelV relativeFrom="margin">
              <wp14:pctHeight>0</wp14:pctHeight>
            </wp14:sizeRelV>
          </wp:anchor>
        </w:drawing>
      </w:r>
      <w:r w:rsidR="009944BD">
        <w:t xml:space="preserve">Water Efficiency Labelling and Standards </w:t>
      </w:r>
      <w:r w:rsidR="00372A81">
        <w:t>scheme</w:t>
      </w:r>
    </w:p>
    <w:p w14:paraId="6B470C5D" w14:textId="77777777" w:rsidR="004B0034" w:rsidRDefault="00372A81">
      <w:pPr>
        <w:pStyle w:val="Subtitle"/>
      </w:pPr>
      <w:r>
        <w:t>Product Expansion Program</w:t>
      </w:r>
    </w:p>
    <w:p w14:paraId="1EE2E686" w14:textId="77777777" w:rsidR="004B0034" w:rsidRPr="004B0034" w:rsidRDefault="004B0034" w:rsidP="004B0034"/>
    <w:p w14:paraId="60D43298" w14:textId="4F7AF3FC" w:rsidR="00764D6A" w:rsidRDefault="006C5FBF">
      <w:pPr>
        <w:pStyle w:val="Subtitle"/>
      </w:pPr>
      <w:r>
        <w:t>2024</w:t>
      </w:r>
      <w:r w:rsidR="00551B4D">
        <w:t>–</w:t>
      </w:r>
      <w:r w:rsidR="00436CC1">
        <w:t>25</w:t>
      </w:r>
      <w:r>
        <w:t xml:space="preserve"> </w:t>
      </w:r>
      <w:r w:rsidR="00436CC1">
        <w:t>Work plan</w:t>
      </w:r>
    </w:p>
    <w:p w14:paraId="42C9FDD0" w14:textId="1AD28FDE" w:rsidR="00764D6A" w:rsidRDefault="009944BD" w:rsidP="009944BD">
      <w:pPr>
        <w:pStyle w:val="AuthorOrganisationAffiliation"/>
        <w:tabs>
          <w:tab w:val="left" w:pos="7995"/>
        </w:tabs>
        <w:spacing w:after="500"/>
        <w:ind w:left="42"/>
      </w:pPr>
      <w:r>
        <w:t>Department of Climate Change, Energy</w:t>
      </w:r>
      <w:r w:rsidR="00150E0C">
        <w:t>,</w:t>
      </w:r>
      <w:r>
        <w:t xml:space="preserve"> the Environment and Water</w:t>
      </w:r>
    </w:p>
    <w:p w14:paraId="248A6788" w14:textId="269B5A54" w:rsidR="006F015B" w:rsidRPr="006F015B" w:rsidRDefault="006F015B" w:rsidP="006F015B">
      <w:r>
        <w:t>22 July 2024</w:t>
      </w:r>
    </w:p>
    <w:p w14:paraId="5A1AF61E" w14:textId="77777777" w:rsidR="00764D6A" w:rsidRPr="005D3790" w:rsidRDefault="00764D6A" w:rsidP="005D3790"/>
    <w:p w14:paraId="5760C9C5" w14:textId="77777777" w:rsidR="00764D6A" w:rsidRDefault="00E91D72">
      <w:pPr>
        <w:pStyle w:val="Normalsmall"/>
      </w:pPr>
      <w:r>
        <w:br w:type="page"/>
      </w:r>
      <w:r>
        <w:lastRenderedPageBreak/>
        <w:t xml:space="preserve">© Commonwealth of Australia </w:t>
      </w:r>
      <w:r w:rsidR="00B97E61">
        <w:t>202</w:t>
      </w:r>
      <w:r w:rsidR="00A32152">
        <w:t>4</w:t>
      </w:r>
    </w:p>
    <w:p w14:paraId="3729617C" w14:textId="77777777" w:rsidR="00764D6A" w:rsidRDefault="00E91D72">
      <w:pPr>
        <w:pStyle w:val="Normalsmall"/>
        <w:rPr>
          <w:rStyle w:val="Strong"/>
        </w:rPr>
      </w:pPr>
      <w:r>
        <w:rPr>
          <w:rStyle w:val="Strong"/>
        </w:rPr>
        <w:t>Ownership of intellectual property rights</w:t>
      </w:r>
    </w:p>
    <w:p w14:paraId="498DA07F"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95308CB" w14:textId="77777777" w:rsidR="00764D6A" w:rsidRDefault="00E91D72">
      <w:pPr>
        <w:pStyle w:val="Normalsmall"/>
        <w:rPr>
          <w:rStyle w:val="Strong"/>
        </w:rPr>
      </w:pPr>
      <w:r>
        <w:rPr>
          <w:rStyle w:val="Strong"/>
        </w:rPr>
        <w:t>Creative Commons licence</w:t>
      </w:r>
    </w:p>
    <w:p w14:paraId="618539B9"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4F045036"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738617EF" w14:textId="77777777" w:rsidR="00764D6A" w:rsidRPr="00364A4A" w:rsidRDefault="00E91D72">
      <w:pPr>
        <w:pStyle w:val="Normalsmall"/>
      </w:pPr>
      <w:r w:rsidRPr="00364A4A">
        <w:rPr>
          <w:noProof/>
          <w:lang w:eastAsia="en-AU"/>
        </w:rPr>
        <w:drawing>
          <wp:inline distT="0" distB="0" distL="0" distR="0" wp14:anchorId="49C66143" wp14:editId="5A8E32C9">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A511060" w14:textId="77777777" w:rsidR="00764D6A" w:rsidRPr="00364A4A" w:rsidRDefault="00E91D72">
      <w:pPr>
        <w:pStyle w:val="Normalsmall"/>
        <w:rPr>
          <w:rStyle w:val="Strong"/>
        </w:rPr>
      </w:pPr>
      <w:r w:rsidRPr="00364A4A">
        <w:rPr>
          <w:rStyle w:val="Strong"/>
        </w:rPr>
        <w:t>Cataloguing data</w:t>
      </w:r>
    </w:p>
    <w:p w14:paraId="12EE2A17" w14:textId="3C30322D" w:rsidR="00764D6A" w:rsidRDefault="00E91D72">
      <w:pPr>
        <w:pStyle w:val="Normalsmall"/>
      </w:pPr>
      <w:r w:rsidRPr="00364A4A">
        <w:t xml:space="preserve">This publication (and any material sourced from it) should be attributed as: </w:t>
      </w:r>
      <w:r w:rsidR="009D5007" w:rsidRPr="009944BD">
        <w:t>D</w:t>
      </w:r>
      <w:r w:rsidR="000F2194" w:rsidRPr="009944BD">
        <w:t>CCEEW</w:t>
      </w:r>
      <w:r w:rsidR="00B97E61" w:rsidRPr="009944BD">
        <w:t xml:space="preserve"> 202</w:t>
      </w:r>
      <w:r w:rsidR="009944BD" w:rsidRPr="009944BD">
        <w:t>4</w:t>
      </w:r>
      <w:r w:rsidRPr="009944BD">
        <w:t xml:space="preserve">, </w:t>
      </w:r>
      <w:r w:rsidR="009944BD" w:rsidRPr="009944BD">
        <w:t>Amendment to the Water Efficiency Labelling and Standards Determination 2013 (No. 2)</w:t>
      </w:r>
      <w:r>
        <w:t xml:space="preserve">, </w:t>
      </w:r>
      <w:r w:rsidR="006F065B" w:rsidRPr="006F065B">
        <w:t>Department of Climate Change, Energy, the Environment and Water</w:t>
      </w:r>
      <w:r>
        <w:t xml:space="preserve">, Canberra, </w:t>
      </w:r>
      <w:r w:rsidR="00551B4D">
        <w:t>July</w:t>
      </w:r>
      <w:r>
        <w:t>. CC BY 4.0.</w:t>
      </w:r>
    </w:p>
    <w:p w14:paraId="55D16788" w14:textId="11FB3E1E" w:rsidR="00764D6A" w:rsidRDefault="00E91D72">
      <w:pPr>
        <w:pStyle w:val="Normalsmall"/>
      </w:pPr>
      <w:r w:rsidRPr="008C3E1D">
        <w:t xml:space="preserve">This publication is available at </w:t>
      </w:r>
      <w:hyperlink r:id="rId15" w:history="1">
        <w:r w:rsidR="008C3E1D" w:rsidRPr="008C3E1D">
          <w:rPr>
            <w:rStyle w:val="Hyperlink"/>
          </w:rPr>
          <w:t>www.waterrating.gov.au/register/new-product-category-nomination</w:t>
        </w:r>
      </w:hyperlink>
      <w:r w:rsidRPr="008C3E1D">
        <w:t>.</w:t>
      </w:r>
    </w:p>
    <w:p w14:paraId="5D7DA891" w14:textId="77777777" w:rsidR="00DE0AAE" w:rsidRDefault="00D86640">
      <w:pPr>
        <w:pStyle w:val="Normalsmall"/>
        <w:spacing w:after="0"/>
      </w:pPr>
      <w:r w:rsidRPr="00D86640">
        <w:t>Department of Climate Change, Energy, the Environment and Water</w:t>
      </w:r>
    </w:p>
    <w:p w14:paraId="38B8AC8D"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1FC069F4" w14:textId="77777777" w:rsidR="00764D6A" w:rsidRPr="00364A4A" w:rsidRDefault="00E91D72">
      <w:pPr>
        <w:pStyle w:val="Normalsmall"/>
        <w:spacing w:after="0"/>
      </w:pPr>
      <w:r w:rsidRPr="00364A4A">
        <w:t xml:space="preserve">Telephone </w:t>
      </w:r>
      <w:r w:rsidR="0089087A" w:rsidRPr="0089087A">
        <w:t>1800 920 528</w:t>
      </w:r>
    </w:p>
    <w:p w14:paraId="33AD691E" w14:textId="77777777" w:rsidR="00764D6A" w:rsidRPr="00364A4A" w:rsidRDefault="00E91D72">
      <w:pPr>
        <w:pStyle w:val="Normalsmall"/>
      </w:pPr>
      <w:bookmarkStart w:id="0" w:name="_Hlk108621036"/>
      <w:r w:rsidRPr="00364A4A">
        <w:t xml:space="preserve">Web </w:t>
      </w:r>
      <w:hyperlink r:id="rId16" w:history="1">
        <w:r w:rsidR="00D86640">
          <w:rPr>
            <w:rStyle w:val="Hyperlink"/>
          </w:rPr>
          <w:t>dcceew.gov.au</w:t>
        </w:r>
      </w:hyperlink>
    </w:p>
    <w:bookmarkEnd w:id="0"/>
    <w:p w14:paraId="1EA67593" w14:textId="77777777" w:rsidR="007C358A" w:rsidRDefault="007C358A">
      <w:pPr>
        <w:pStyle w:val="Normalsmall"/>
      </w:pPr>
      <w:r w:rsidRPr="00364A4A">
        <w:rPr>
          <w:rStyle w:val="Strong"/>
        </w:rPr>
        <w:t>Disclaimer</w:t>
      </w:r>
    </w:p>
    <w:p w14:paraId="72F93B6D"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E7C4DC8" w14:textId="77777777" w:rsidR="00B02B9B" w:rsidRDefault="00B02B9B" w:rsidP="00B02B9B">
      <w:pPr>
        <w:pStyle w:val="Normalsmall"/>
      </w:pPr>
      <w:r>
        <w:rPr>
          <w:rStyle w:val="Strong"/>
        </w:rPr>
        <w:t>Acknowledgement of Country</w:t>
      </w:r>
    </w:p>
    <w:p w14:paraId="21C0AC2D" w14:textId="77777777"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779A0EDD" w14:textId="77777777" w:rsidR="00A32152" w:rsidRDefault="00A32152" w:rsidP="00CB2439">
      <w:pPr>
        <w:pStyle w:val="Heading2"/>
        <w:ind w:left="720" w:hanging="720"/>
      </w:pPr>
      <w:bookmarkStart w:id="1" w:name="_Toc430782148"/>
      <w:r>
        <w:br w:type="page"/>
      </w:r>
    </w:p>
    <w:bookmarkEnd w:id="1"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6BA7A7EA" w14:textId="42C22D21" w:rsidR="00764D6A" w:rsidRDefault="00E91D72">
          <w:pPr>
            <w:pStyle w:val="TOCHeading"/>
          </w:pPr>
          <w:r>
            <w:t>Contents</w:t>
          </w:r>
        </w:p>
        <w:p w14:paraId="00120AB7" w14:textId="13156147" w:rsidR="008A6445"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1330635" w:history="1">
            <w:r w:rsidR="008A6445" w:rsidRPr="00701BDE">
              <w:rPr>
                <w:rStyle w:val="Hyperlink"/>
              </w:rPr>
              <w:t>Introduction</w:t>
            </w:r>
            <w:r w:rsidR="008A6445">
              <w:rPr>
                <w:webHidden/>
              </w:rPr>
              <w:tab/>
            </w:r>
            <w:r w:rsidR="008A6445">
              <w:rPr>
                <w:webHidden/>
              </w:rPr>
              <w:fldChar w:fldCharType="begin"/>
            </w:r>
            <w:r w:rsidR="008A6445">
              <w:rPr>
                <w:webHidden/>
              </w:rPr>
              <w:instrText xml:space="preserve"> PAGEREF _Toc171330635 \h </w:instrText>
            </w:r>
            <w:r w:rsidR="008A6445">
              <w:rPr>
                <w:webHidden/>
              </w:rPr>
            </w:r>
            <w:r w:rsidR="008A6445">
              <w:rPr>
                <w:webHidden/>
              </w:rPr>
              <w:fldChar w:fldCharType="separate"/>
            </w:r>
            <w:r w:rsidR="006B7177">
              <w:rPr>
                <w:webHidden/>
              </w:rPr>
              <w:t>4</w:t>
            </w:r>
            <w:r w:rsidR="008A6445">
              <w:rPr>
                <w:webHidden/>
              </w:rPr>
              <w:fldChar w:fldCharType="end"/>
            </w:r>
          </w:hyperlink>
        </w:p>
        <w:p w14:paraId="4F31AB8D" w14:textId="3B70F5E5" w:rsidR="008A6445" w:rsidRDefault="008E2D79">
          <w:pPr>
            <w:pStyle w:val="TOC1"/>
            <w:rPr>
              <w:rFonts w:eastAsiaTheme="minorEastAsia"/>
              <w:b w:val="0"/>
              <w:kern w:val="2"/>
              <w:sz w:val="24"/>
              <w:szCs w:val="24"/>
              <w:lang w:eastAsia="en-AU"/>
              <w14:ligatures w14:val="standardContextual"/>
            </w:rPr>
          </w:pPr>
          <w:hyperlink w:anchor="_Toc171330636" w:history="1">
            <w:r w:rsidR="008A6445" w:rsidRPr="00701BDE">
              <w:rPr>
                <w:rStyle w:val="Hyperlink"/>
              </w:rPr>
              <w:t>Background</w:t>
            </w:r>
            <w:r w:rsidR="008A6445">
              <w:rPr>
                <w:webHidden/>
              </w:rPr>
              <w:tab/>
            </w:r>
            <w:r w:rsidR="008A6445">
              <w:rPr>
                <w:webHidden/>
              </w:rPr>
              <w:fldChar w:fldCharType="begin"/>
            </w:r>
            <w:r w:rsidR="008A6445">
              <w:rPr>
                <w:webHidden/>
              </w:rPr>
              <w:instrText xml:space="preserve"> PAGEREF _Toc171330636 \h </w:instrText>
            </w:r>
            <w:r w:rsidR="008A6445">
              <w:rPr>
                <w:webHidden/>
              </w:rPr>
            </w:r>
            <w:r w:rsidR="008A6445">
              <w:rPr>
                <w:webHidden/>
              </w:rPr>
              <w:fldChar w:fldCharType="separate"/>
            </w:r>
            <w:r w:rsidR="006B7177">
              <w:rPr>
                <w:webHidden/>
              </w:rPr>
              <w:t>4</w:t>
            </w:r>
            <w:r w:rsidR="008A6445">
              <w:rPr>
                <w:webHidden/>
              </w:rPr>
              <w:fldChar w:fldCharType="end"/>
            </w:r>
          </w:hyperlink>
        </w:p>
        <w:p w14:paraId="3F8F2C59" w14:textId="53D6E699" w:rsidR="008A6445" w:rsidRDefault="008E2D79">
          <w:pPr>
            <w:pStyle w:val="TOC2"/>
            <w:tabs>
              <w:tab w:val="left" w:pos="1200"/>
            </w:tabs>
            <w:rPr>
              <w:rFonts w:eastAsiaTheme="minorEastAsia"/>
              <w:kern w:val="2"/>
              <w:sz w:val="24"/>
              <w:szCs w:val="24"/>
              <w:lang w:eastAsia="en-AU"/>
              <w14:ligatures w14:val="standardContextual"/>
            </w:rPr>
          </w:pPr>
          <w:hyperlink w:anchor="_Toc171330637" w:history="1">
            <w:r w:rsidR="008A6445" w:rsidRPr="00701BDE">
              <w:rPr>
                <w:rStyle w:val="Hyperlink"/>
                <w:lang w:eastAsia="ja-JP"/>
              </w:rPr>
              <w:t>1.1</w:t>
            </w:r>
            <w:r w:rsidR="008A6445">
              <w:rPr>
                <w:rFonts w:eastAsiaTheme="minorEastAsia"/>
                <w:kern w:val="2"/>
                <w:sz w:val="24"/>
                <w:szCs w:val="24"/>
                <w:lang w:eastAsia="en-AU"/>
                <w14:ligatures w14:val="standardContextual"/>
              </w:rPr>
              <w:tab/>
            </w:r>
            <w:r w:rsidR="008A6445" w:rsidRPr="00701BDE">
              <w:rPr>
                <w:rStyle w:val="Hyperlink"/>
                <w:lang w:eastAsia="ja-JP"/>
              </w:rPr>
              <w:t>WELS scheme</w:t>
            </w:r>
            <w:r w:rsidR="008A6445">
              <w:rPr>
                <w:webHidden/>
              </w:rPr>
              <w:tab/>
            </w:r>
            <w:r w:rsidR="008A6445">
              <w:rPr>
                <w:webHidden/>
              </w:rPr>
              <w:fldChar w:fldCharType="begin"/>
            </w:r>
            <w:r w:rsidR="008A6445">
              <w:rPr>
                <w:webHidden/>
              </w:rPr>
              <w:instrText xml:space="preserve"> PAGEREF _Toc171330637 \h </w:instrText>
            </w:r>
            <w:r w:rsidR="008A6445">
              <w:rPr>
                <w:webHidden/>
              </w:rPr>
            </w:r>
            <w:r w:rsidR="008A6445">
              <w:rPr>
                <w:webHidden/>
              </w:rPr>
              <w:fldChar w:fldCharType="separate"/>
            </w:r>
            <w:r w:rsidR="006B7177">
              <w:rPr>
                <w:webHidden/>
              </w:rPr>
              <w:t>4</w:t>
            </w:r>
            <w:r w:rsidR="008A6445">
              <w:rPr>
                <w:webHidden/>
              </w:rPr>
              <w:fldChar w:fldCharType="end"/>
            </w:r>
          </w:hyperlink>
        </w:p>
        <w:p w14:paraId="72A51790" w14:textId="5F763C24" w:rsidR="008A6445" w:rsidRDefault="008E2D79">
          <w:pPr>
            <w:pStyle w:val="TOC2"/>
            <w:tabs>
              <w:tab w:val="left" w:pos="1200"/>
            </w:tabs>
            <w:rPr>
              <w:rFonts w:eastAsiaTheme="minorEastAsia"/>
              <w:kern w:val="2"/>
              <w:sz w:val="24"/>
              <w:szCs w:val="24"/>
              <w:lang w:eastAsia="en-AU"/>
              <w14:ligatures w14:val="standardContextual"/>
            </w:rPr>
          </w:pPr>
          <w:hyperlink w:anchor="_Toc171330638" w:history="1">
            <w:r w:rsidR="008A6445" w:rsidRPr="00701BDE">
              <w:rPr>
                <w:rStyle w:val="Hyperlink"/>
                <w:lang w:eastAsia="ja-JP"/>
              </w:rPr>
              <w:t>1.2</w:t>
            </w:r>
            <w:r w:rsidR="008A6445">
              <w:rPr>
                <w:rFonts w:eastAsiaTheme="minorEastAsia"/>
                <w:kern w:val="2"/>
                <w:sz w:val="24"/>
                <w:szCs w:val="24"/>
                <w:lang w:eastAsia="en-AU"/>
                <w14:ligatures w14:val="standardContextual"/>
              </w:rPr>
              <w:tab/>
            </w:r>
            <w:r w:rsidR="008A6445" w:rsidRPr="00701BDE">
              <w:rPr>
                <w:rStyle w:val="Hyperlink"/>
                <w:lang w:eastAsia="ja-JP"/>
              </w:rPr>
              <w:t>Product Expansion Program</w:t>
            </w:r>
            <w:r w:rsidR="008A6445">
              <w:rPr>
                <w:webHidden/>
              </w:rPr>
              <w:tab/>
            </w:r>
            <w:r w:rsidR="008A6445">
              <w:rPr>
                <w:webHidden/>
              </w:rPr>
              <w:fldChar w:fldCharType="begin"/>
            </w:r>
            <w:r w:rsidR="008A6445">
              <w:rPr>
                <w:webHidden/>
              </w:rPr>
              <w:instrText xml:space="preserve"> PAGEREF _Toc171330638 \h </w:instrText>
            </w:r>
            <w:r w:rsidR="008A6445">
              <w:rPr>
                <w:webHidden/>
              </w:rPr>
            </w:r>
            <w:r w:rsidR="008A6445">
              <w:rPr>
                <w:webHidden/>
              </w:rPr>
              <w:fldChar w:fldCharType="separate"/>
            </w:r>
            <w:r w:rsidR="006B7177">
              <w:rPr>
                <w:webHidden/>
              </w:rPr>
              <w:t>4</w:t>
            </w:r>
            <w:r w:rsidR="008A6445">
              <w:rPr>
                <w:webHidden/>
              </w:rPr>
              <w:fldChar w:fldCharType="end"/>
            </w:r>
          </w:hyperlink>
        </w:p>
        <w:p w14:paraId="4285E939" w14:textId="2BBD81A9" w:rsidR="008A6445" w:rsidRDefault="008E2D79">
          <w:pPr>
            <w:pStyle w:val="TOC2"/>
            <w:tabs>
              <w:tab w:val="left" w:pos="1200"/>
            </w:tabs>
            <w:rPr>
              <w:rFonts w:eastAsiaTheme="minorEastAsia"/>
              <w:kern w:val="2"/>
              <w:sz w:val="24"/>
              <w:szCs w:val="24"/>
              <w:lang w:eastAsia="en-AU"/>
              <w14:ligatures w14:val="standardContextual"/>
            </w:rPr>
          </w:pPr>
          <w:hyperlink w:anchor="_Toc171330639" w:history="1">
            <w:r w:rsidR="008A6445" w:rsidRPr="00701BDE">
              <w:rPr>
                <w:rStyle w:val="Hyperlink"/>
              </w:rPr>
              <w:t>1.3</w:t>
            </w:r>
            <w:r w:rsidR="008A6445">
              <w:rPr>
                <w:rFonts w:eastAsiaTheme="minorEastAsia"/>
                <w:kern w:val="2"/>
                <w:sz w:val="24"/>
                <w:szCs w:val="24"/>
                <w:lang w:eastAsia="en-AU"/>
                <w14:ligatures w14:val="standardContextual"/>
              </w:rPr>
              <w:tab/>
            </w:r>
            <w:r w:rsidR="008A6445" w:rsidRPr="00701BDE">
              <w:rPr>
                <w:rStyle w:val="Hyperlink"/>
              </w:rPr>
              <w:t>Product Expansion Program cycle</w:t>
            </w:r>
            <w:r w:rsidR="008A6445">
              <w:rPr>
                <w:webHidden/>
              </w:rPr>
              <w:tab/>
            </w:r>
            <w:r w:rsidR="008A6445">
              <w:rPr>
                <w:webHidden/>
              </w:rPr>
              <w:fldChar w:fldCharType="begin"/>
            </w:r>
            <w:r w:rsidR="008A6445">
              <w:rPr>
                <w:webHidden/>
              </w:rPr>
              <w:instrText xml:space="preserve"> PAGEREF _Toc171330639 \h </w:instrText>
            </w:r>
            <w:r w:rsidR="008A6445">
              <w:rPr>
                <w:webHidden/>
              </w:rPr>
            </w:r>
            <w:r w:rsidR="008A6445">
              <w:rPr>
                <w:webHidden/>
              </w:rPr>
              <w:fldChar w:fldCharType="separate"/>
            </w:r>
            <w:r w:rsidR="006B7177">
              <w:rPr>
                <w:webHidden/>
              </w:rPr>
              <w:t>4</w:t>
            </w:r>
            <w:r w:rsidR="008A6445">
              <w:rPr>
                <w:webHidden/>
              </w:rPr>
              <w:fldChar w:fldCharType="end"/>
            </w:r>
          </w:hyperlink>
        </w:p>
        <w:p w14:paraId="2650F791" w14:textId="1F704B14" w:rsidR="008A6445" w:rsidRDefault="008E2D79">
          <w:pPr>
            <w:pStyle w:val="TOC1"/>
            <w:rPr>
              <w:rFonts w:eastAsiaTheme="minorEastAsia"/>
              <w:b w:val="0"/>
              <w:kern w:val="2"/>
              <w:sz w:val="24"/>
              <w:szCs w:val="24"/>
              <w:lang w:eastAsia="en-AU"/>
              <w14:ligatures w14:val="standardContextual"/>
            </w:rPr>
          </w:pPr>
          <w:hyperlink w:anchor="_Toc171330640" w:history="1">
            <w:r w:rsidR="008A6445" w:rsidRPr="00701BDE">
              <w:rPr>
                <w:rStyle w:val="Hyperlink"/>
              </w:rPr>
              <w:t>Product categories nominated in 2024</w:t>
            </w:r>
            <w:r w:rsidR="008A6445">
              <w:rPr>
                <w:webHidden/>
              </w:rPr>
              <w:tab/>
            </w:r>
            <w:r w:rsidR="008A6445">
              <w:rPr>
                <w:webHidden/>
              </w:rPr>
              <w:fldChar w:fldCharType="begin"/>
            </w:r>
            <w:r w:rsidR="008A6445">
              <w:rPr>
                <w:webHidden/>
              </w:rPr>
              <w:instrText xml:space="preserve"> PAGEREF _Toc171330640 \h </w:instrText>
            </w:r>
            <w:r w:rsidR="008A6445">
              <w:rPr>
                <w:webHidden/>
              </w:rPr>
            </w:r>
            <w:r w:rsidR="008A6445">
              <w:rPr>
                <w:webHidden/>
              </w:rPr>
              <w:fldChar w:fldCharType="separate"/>
            </w:r>
            <w:r w:rsidR="006B7177">
              <w:rPr>
                <w:webHidden/>
              </w:rPr>
              <w:t>6</w:t>
            </w:r>
            <w:r w:rsidR="008A6445">
              <w:rPr>
                <w:webHidden/>
              </w:rPr>
              <w:fldChar w:fldCharType="end"/>
            </w:r>
          </w:hyperlink>
        </w:p>
        <w:p w14:paraId="0B363093" w14:textId="514E46A0" w:rsidR="008A6445" w:rsidRDefault="008E2D79">
          <w:pPr>
            <w:pStyle w:val="TOC2"/>
            <w:tabs>
              <w:tab w:val="left" w:pos="1200"/>
            </w:tabs>
            <w:rPr>
              <w:rFonts w:eastAsiaTheme="minorEastAsia"/>
              <w:kern w:val="2"/>
              <w:sz w:val="24"/>
              <w:szCs w:val="24"/>
              <w:lang w:eastAsia="en-AU"/>
              <w14:ligatures w14:val="standardContextual"/>
            </w:rPr>
          </w:pPr>
          <w:hyperlink w:anchor="_Toc171330641" w:history="1">
            <w:r w:rsidR="008A6445" w:rsidRPr="00701BDE">
              <w:rPr>
                <w:rStyle w:val="Hyperlink"/>
              </w:rPr>
              <w:t>1.4</w:t>
            </w:r>
            <w:r w:rsidR="008A6445">
              <w:rPr>
                <w:rFonts w:eastAsiaTheme="minorEastAsia"/>
                <w:kern w:val="2"/>
                <w:sz w:val="24"/>
                <w:szCs w:val="24"/>
                <w:lang w:eastAsia="en-AU"/>
                <w14:ligatures w14:val="standardContextual"/>
              </w:rPr>
              <w:tab/>
            </w:r>
            <w:r w:rsidR="008A6445" w:rsidRPr="00701BDE">
              <w:rPr>
                <w:rStyle w:val="Hyperlink"/>
              </w:rPr>
              <w:t>Nominated product categories</w:t>
            </w:r>
            <w:r w:rsidR="008A6445">
              <w:rPr>
                <w:webHidden/>
              </w:rPr>
              <w:tab/>
            </w:r>
            <w:r w:rsidR="008A6445">
              <w:rPr>
                <w:webHidden/>
              </w:rPr>
              <w:fldChar w:fldCharType="begin"/>
            </w:r>
            <w:r w:rsidR="008A6445">
              <w:rPr>
                <w:webHidden/>
              </w:rPr>
              <w:instrText xml:space="preserve"> PAGEREF _Toc171330641 \h </w:instrText>
            </w:r>
            <w:r w:rsidR="008A6445">
              <w:rPr>
                <w:webHidden/>
              </w:rPr>
            </w:r>
            <w:r w:rsidR="008A6445">
              <w:rPr>
                <w:webHidden/>
              </w:rPr>
              <w:fldChar w:fldCharType="separate"/>
            </w:r>
            <w:r w:rsidR="006B7177">
              <w:rPr>
                <w:webHidden/>
              </w:rPr>
              <w:t>6</w:t>
            </w:r>
            <w:r w:rsidR="008A6445">
              <w:rPr>
                <w:webHidden/>
              </w:rPr>
              <w:fldChar w:fldCharType="end"/>
            </w:r>
          </w:hyperlink>
        </w:p>
        <w:p w14:paraId="38F2220A" w14:textId="47EDBF13" w:rsidR="008A6445" w:rsidRDefault="008E2D79">
          <w:pPr>
            <w:pStyle w:val="TOC1"/>
            <w:rPr>
              <w:rFonts w:eastAsiaTheme="minorEastAsia"/>
              <w:b w:val="0"/>
              <w:kern w:val="2"/>
              <w:sz w:val="24"/>
              <w:szCs w:val="24"/>
              <w:lang w:eastAsia="en-AU"/>
              <w14:ligatures w14:val="standardContextual"/>
            </w:rPr>
          </w:pPr>
          <w:hyperlink w:anchor="_Toc171330642" w:history="1">
            <w:r w:rsidR="008A6445" w:rsidRPr="00701BDE">
              <w:rPr>
                <w:rStyle w:val="Hyperlink"/>
              </w:rPr>
              <w:t>Threshold tests and prioritisation assessments</w:t>
            </w:r>
            <w:r w:rsidR="008A6445">
              <w:rPr>
                <w:webHidden/>
              </w:rPr>
              <w:tab/>
            </w:r>
            <w:r w:rsidR="008A6445">
              <w:rPr>
                <w:webHidden/>
              </w:rPr>
              <w:fldChar w:fldCharType="begin"/>
            </w:r>
            <w:r w:rsidR="008A6445">
              <w:rPr>
                <w:webHidden/>
              </w:rPr>
              <w:instrText xml:space="preserve"> PAGEREF _Toc171330642 \h </w:instrText>
            </w:r>
            <w:r w:rsidR="008A6445">
              <w:rPr>
                <w:webHidden/>
              </w:rPr>
            </w:r>
            <w:r w:rsidR="008A6445">
              <w:rPr>
                <w:webHidden/>
              </w:rPr>
              <w:fldChar w:fldCharType="separate"/>
            </w:r>
            <w:r w:rsidR="006B7177">
              <w:rPr>
                <w:webHidden/>
              </w:rPr>
              <w:t>7</w:t>
            </w:r>
            <w:r w:rsidR="008A6445">
              <w:rPr>
                <w:webHidden/>
              </w:rPr>
              <w:fldChar w:fldCharType="end"/>
            </w:r>
          </w:hyperlink>
        </w:p>
        <w:p w14:paraId="3C109AAC" w14:textId="47EDC98E" w:rsidR="008A6445" w:rsidRDefault="008E2D79">
          <w:pPr>
            <w:pStyle w:val="TOC2"/>
            <w:tabs>
              <w:tab w:val="left" w:pos="1200"/>
            </w:tabs>
            <w:rPr>
              <w:rFonts w:eastAsiaTheme="minorEastAsia"/>
              <w:kern w:val="2"/>
              <w:sz w:val="24"/>
              <w:szCs w:val="24"/>
              <w:lang w:eastAsia="en-AU"/>
              <w14:ligatures w14:val="standardContextual"/>
            </w:rPr>
          </w:pPr>
          <w:hyperlink w:anchor="_Toc171330643" w:history="1">
            <w:r w:rsidR="008A6445" w:rsidRPr="00701BDE">
              <w:rPr>
                <w:rStyle w:val="Hyperlink"/>
                <w:lang w:eastAsia="ja-JP"/>
              </w:rPr>
              <w:t>1.5</w:t>
            </w:r>
            <w:r w:rsidR="008A6445">
              <w:rPr>
                <w:rFonts w:eastAsiaTheme="minorEastAsia"/>
                <w:kern w:val="2"/>
                <w:sz w:val="24"/>
                <w:szCs w:val="24"/>
                <w:lang w:eastAsia="en-AU"/>
                <w14:ligatures w14:val="standardContextual"/>
              </w:rPr>
              <w:tab/>
            </w:r>
            <w:r w:rsidR="008A6445" w:rsidRPr="00701BDE">
              <w:rPr>
                <w:rStyle w:val="Hyperlink"/>
                <w:lang w:eastAsia="ja-JP"/>
              </w:rPr>
              <w:t>Threshold test questions</w:t>
            </w:r>
            <w:r w:rsidR="008A6445">
              <w:rPr>
                <w:webHidden/>
              </w:rPr>
              <w:tab/>
            </w:r>
            <w:r w:rsidR="008A6445">
              <w:rPr>
                <w:webHidden/>
              </w:rPr>
              <w:fldChar w:fldCharType="begin"/>
            </w:r>
            <w:r w:rsidR="008A6445">
              <w:rPr>
                <w:webHidden/>
              </w:rPr>
              <w:instrText xml:space="preserve"> PAGEREF _Toc171330643 \h </w:instrText>
            </w:r>
            <w:r w:rsidR="008A6445">
              <w:rPr>
                <w:webHidden/>
              </w:rPr>
            </w:r>
            <w:r w:rsidR="008A6445">
              <w:rPr>
                <w:webHidden/>
              </w:rPr>
              <w:fldChar w:fldCharType="separate"/>
            </w:r>
            <w:r w:rsidR="006B7177">
              <w:rPr>
                <w:webHidden/>
              </w:rPr>
              <w:t>7</w:t>
            </w:r>
            <w:r w:rsidR="008A6445">
              <w:rPr>
                <w:webHidden/>
              </w:rPr>
              <w:fldChar w:fldCharType="end"/>
            </w:r>
          </w:hyperlink>
        </w:p>
        <w:p w14:paraId="640A856F" w14:textId="035ECDD8" w:rsidR="008A6445" w:rsidRDefault="008E2D79">
          <w:pPr>
            <w:pStyle w:val="TOC2"/>
            <w:tabs>
              <w:tab w:val="left" w:pos="1200"/>
            </w:tabs>
            <w:rPr>
              <w:rFonts w:eastAsiaTheme="minorEastAsia"/>
              <w:kern w:val="2"/>
              <w:sz w:val="24"/>
              <w:szCs w:val="24"/>
              <w:lang w:eastAsia="en-AU"/>
              <w14:ligatures w14:val="standardContextual"/>
            </w:rPr>
          </w:pPr>
          <w:hyperlink w:anchor="_Toc171330644" w:history="1">
            <w:r w:rsidR="008A6445" w:rsidRPr="00701BDE">
              <w:rPr>
                <w:rStyle w:val="Hyperlink"/>
                <w:rFonts w:cstheme="minorHAnsi"/>
              </w:rPr>
              <w:t>1.6</w:t>
            </w:r>
            <w:r w:rsidR="008A6445">
              <w:rPr>
                <w:rFonts w:eastAsiaTheme="minorEastAsia"/>
                <w:kern w:val="2"/>
                <w:sz w:val="24"/>
                <w:szCs w:val="24"/>
                <w:lang w:eastAsia="en-AU"/>
                <w14:ligatures w14:val="standardContextual"/>
              </w:rPr>
              <w:tab/>
            </w:r>
            <w:r w:rsidR="008A6445" w:rsidRPr="00701BDE">
              <w:rPr>
                <w:rStyle w:val="Hyperlink"/>
                <w:rFonts w:cstheme="minorHAnsi"/>
              </w:rPr>
              <w:t>Threshold test results</w:t>
            </w:r>
            <w:r w:rsidR="008A6445">
              <w:rPr>
                <w:webHidden/>
              </w:rPr>
              <w:tab/>
            </w:r>
            <w:r w:rsidR="008A6445">
              <w:rPr>
                <w:webHidden/>
              </w:rPr>
              <w:fldChar w:fldCharType="begin"/>
            </w:r>
            <w:r w:rsidR="008A6445">
              <w:rPr>
                <w:webHidden/>
              </w:rPr>
              <w:instrText xml:space="preserve"> PAGEREF _Toc171330644 \h </w:instrText>
            </w:r>
            <w:r w:rsidR="008A6445">
              <w:rPr>
                <w:webHidden/>
              </w:rPr>
            </w:r>
            <w:r w:rsidR="008A6445">
              <w:rPr>
                <w:webHidden/>
              </w:rPr>
              <w:fldChar w:fldCharType="separate"/>
            </w:r>
            <w:r w:rsidR="006B7177">
              <w:rPr>
                <w:webHidden/>
              </w:rPr>
              <w:t>7</w:t>
            </w:r>
            <w:r w:rsidR="008A6445">
              <w:rPr>
                <w:webHidden/>
              </w:rPr>
              <w:fldChar w:fldCharType="end"/>
            </w:r>
          </w:hyperlink>
        </w:p>
        <w:p w14:paraId="02ADE213" w14:textId="43289D34" w:rsidR="008A6445" w:rsidRDefault="008E2D79">
          <w:pPr>
            <w:pStyle w:val="TOC2"/>
            <w:tabs>
              <w:tab w:val="left" w:pos="1200"/>
            </w:tabs>
            <w:rPr>
              <w:rFonts w:eastAsiaTheme="minorEastAsia"/>
              <w:kern w:val="2"/>
              <w:sz w:val="24"/>
              <w:szCs w:val="24"/>
              <w:lang w:eastAsia="en-AU"/>
              <w14:ligatures w14:val="standardContextual"/>
            </w:rPr>
          </w:pPr>
          <w:hyperlink w:anchor="_Toc171330645" w:history="1">
            <w:r w:rsidR="008A6445" w:rsidRPr="00701BDE">
              <w:rPr>
                <w:rStyle w:val="Hyperlink"/>
                <w:lang w:eastAsia="ja-JP"/>
              </w:rPr>
              <w:t>1.7</w:t>
            </w:r>
            <w:r w:rsidR="008A6445">
              <w:rPr>
                <w:rFonts w:eastAsiaTheme="minorEastAsia"/>
                <w:kern w:val="2"/>
                <w:sz w:val="24"/>
                <w:szCs w:val="24"/>
                <w:lang w:eastAsia="en-AU"/>
                <w14:ligatures w14:val="standardContextual"/>
              </w:rPr>
              <w:tab/>
            </w:r>
            <w:r w:rsidR="008A6445" w:rsidRPr="00701BDE">
              <w:rPr>
                <w:rStyle w:val="Hyperlink"/>
                <w:lang w:eastAsia="ja-JP"/>
              </w:rPr>
              <w:t>Prioritisation assessment criteria</w:t>
            </w:r>
            <w:r w:rsidR="008A6445">
              <w:rPr>
                <w:webHidden/>
              </w:rPr>
              <w:tab/>
            </w:r>
            <w:r w:rsidR="008A6445">
              <w:rPr>
                <w:webHidden/>
              </w:rPr>
              <w:fldChar w:fldCharType="begin"/>
            </w:r>
            <w:r w:rsidR="008A6445">
              <w:rPr>
                <w:webHidden/>
              </w:rPr>
              <w:instrText xml:space="preserve"> PAGEREF _Toc171330645 \h </w:instrText>
            </w:r>
            <w:r w:rsidR="008A6445">
              <w:rPr>
                <w:webHidden/>
              </w:rPr>
            </w:r>
            <w:r w:rsidR="008A6445">
              <w:rPr>
                <w:webHidden/>
              </w:rPr>
              <w:fldChar w:fldCharType="separate"/>
            </w:r>
            <w:r w:rsidR="006B7177">
              <w:rPr>
                <w:webHidden/>
              </w:rPr>
              <w:t>8</w:t>
            </w:r>
            <w:r w:rsidR="008A6445">
              <w:rPr>
                <w:webHidden/>
              </w:rPr>
              <w:fldChar w:fldCharType="end"/>
            </w:r>
          </w:hyperlink>
        </w:p>
        <w:p w14:paraId="63C691D9" w14:textId="5C39EBB1" w:rsidR="008A6445" w:rsidRDefault="008E2D79">
          <w:pPr>
            <w:pStyle w:val="TOC2"/>
            <w:tabs>
              <w:tab w:val="left" w:pos="1200"/>
            </w:tabs>
            <w:rPr>
              <w:rFonts w:eastAsiaTheme="minorEastAsia"/>
              <w:kern w:val="2"/>
              <w:sz w:val="24"/>
              <w:szCs w:val="24"/>
              <w:lang w:eastAsia="en-AU"/>
              <w14:ligatures w14:val="standardContextual"/>
            </w:rPr>
          </w:pPr>
          <w:hyperlink w:anchor="_Toc171330646" w:history="1">
            <w:r w:rsidR="008A6445" w:rsidRPr="00701BDE">
              <w:rPr>
                <w:rStyle w:val="Hyperlink"/>
                <w:lang w:eastAsia="ja-JP"/>
              </w:rPr>
              <w:t>1.8</w:t>
            </w:r>
            <w:r w:rsidR="008A6445">
              <w:rPr>
                <w:rFonts w:eastAsiaTheme="minorEastAsia"/>
                <w:kern w:val="2"/>
                <w:sz w:val="24"/>
                <w:szCs w:val="24"/>
                <w:lang w:eastAsia="en-AU"/>
                <w14:ligatures w14:val="standardContextual"/>
              </w:rPr>
              <w:tab/>
            </w:r>
            <w:r w:rsidR="008A6445" w:rsidRPr="00701BDE">
              <w:rPr>
                <w:rStyle w:val="Hyperlink"/>
                <w:lang w:eastAsia="ja-JP"/>
              </w:rPr>
              <w:t>Prioritisation assessment results</w:t>
            </w:r>
            <w:r w:rsidR="008A6445">
              <w:rPr>
                <w:webHidden/>
              </w:rPr>
              <w:tab/>
            </w:r>
            <w:r w:rsidR="008A6445">
              <w:rPr>
                <w:webHidden/>
              </w:rPr>
              <w:fldChar w:fldCharType="begin"/>
            </w:r>
            <w:r w:rsidR="008A6445">
              <w:rPr>
                <w:webHidden/>
              </w:rPr>
              <w:instrText xml:space="preserve"> PAGEREF _Toc171330646 \h </w:instrText>
            </w:r>
            <w:r w:rsidR="008A6445">
              <w:rPr>
                <w:webHidden/>
              </w:rPr>
            </w:r>
            <w:r w:rsidR="008A6445">
              <w:rPr>
                <w:webHidden/>
              </w:rPr>
              <w:fldChar w:fldCharType="separate"/>
            </w:r>
            <w:r w:rsidR="006B7177">
              <w:rPr>
                <w:webHidden/>
              </w:rPr>
              <w:t>9</w:t>
            </w:r>
            <w:r w:rsidR="008A6445">
              <w:rPr>
                <w:webHidden/>
              </w:rPr>
              <w:fldChar w:fldCharType="end"/>
            </w:r>
          </w:hyperlink>
        </w:p>
        <w:p w14:paraId="53D60C59" w14:textId="510E9FF5" w:rsidR="008A6445" w:rsidRDefault="008E2D79">
          <w:pPr>
            <w:pStyle w:val="TOC1"/>
            <w:rPr>
              <w:rFonts w:eastAsiaTheme="minorEastAsia"/>
              <w:b w:val="0"/>
              <w:kern w:val="2"/>
              <w:sz w:val="24"/>
              <w:szCs w:val="24"/>
              <w:lang w:eastAsia="en-AU"/>
              <w14:ligatures w14:val="standardContextual"/>
            </w:rPr>
          </w:pPr>
          <w:hyperlink w:anchor="_Toc171330647" w:history="1">
            <w:r w:rsidR="008A6445" w:rsidRPr="00701BDE">
              <w:rPr>
                <w:rStyle w:val="Hyperlink"/>
              </w:rPr>
              <w:t>2024–25 Work plan</w:t>
            </w:r>
            <w:r w:rsidR="008A6445">
              <w:rPr>
                <w:webHidden/>
              </w:rPr>
              <w:tab/>
            </w:r>
            <w:r w:rsidR="008A6445">
              <w:rPr>
                <w:webHidden/>
              </w:rPr>
              <w:fldChar w:fldCharType="begin"/>
            </w:r>
            <w:r w:rsidR="008A6445">
              <w:rPr>
                <w:webHidden/>
              </w:rPr>
              <w:instrText xml:space="preserve"> PAGEREF _Toc171330647 \h </w:instrText>
            </w:r>
            <w:r w:rsidR="008A6445">
              <w:rPr>
                <w:webHidden/>
              </w:rPr>
            </w:r>
            <w:r w:rsidR="008A6445">
              <w:rPr>
                <w:webHidden/>
              </w:rPr>
              <w:fldChar w:fldCharType="separate"/>
            </w:r>
            <w:r w:rsidR="006B7177">
              <w:rPr>
                <w:webHidden/>
              </w:rPr>
              <w:t>9</w:t>
            </w:r>
            <w:r w:rsidR="008A6445">
              <w:rPr>
                <w:webHidden/>
              </w:rPr>
              <w:fldChar w:fldCharType="end"/>
            </w:r>
          </w:hyperlink>
        </w:p>
        <w:p w14:paraId="55A48CFF" w14:textId="69410D91" w:rsidR="008A6445" w:rsidRDefault="008E2D79">
          <w:pPr>
            <w:pStyle w:val="TOC2"/>
            <w:tabs>
              <w:tab w:val="left" w:pos="1200"/>
            </w:tabs>
            <w:rPr>
              <w:rFonts w:eastAsiaTheme="minorEastAsia"/>
              <w:kern w:val="2"/>
              <w:sz w:val="24"/>
              <w:szCs w:val="24"/>
              <w:lang w:eastAsia="en-AU"/>
              <w14:ligatures w14:val="standardContextual"/>
            </w:rPr>
          </w:pPr>
          <w:hyperlink w:anchor="_Toc171330648" w:history="1">
            <w:r w:rsidR="008A6445" w:rsidRPr="00701BDE">
              <w:rPr>
                <w:rStyle w:val="Hyperlink"/>
                <w:lang w:eastAsia="ja-JP"/>
              </w:rPr>
              <w:t>1.9</w:t>
            </w:r>
            <w:r w:rsidR="008A6445">
              <w:rPr>
                <w:rFonts w:eastAsiaTheme="minorEastAsia"/>
                <w:kern w:val="2"/>
                <w:sz w:val="24"/>
                <w:szCs w:val="24"/>
                <w:lang w:eastAsia="en-AU"/>
                <w14:ligatures w14:val="standardContextual"/>
              </w:rPr>
              <w:tab/>
            </w:r>
            <w:r w:rsidR="008A6445" w:rsidRPr="00701BDE">
              <w:rPr>
                <w:rStyle w:val="Hyperlink"/>
                <w:lang w:eastAsia="ja-JP"/>
              </w:rPr>
              <w:t>Preliminary and regulatory assessments</w:t>
            </w:r>
            <w:r w:rsidR="008A6445">
              <w:rPr>
                <w:webHidden/>
              </w:rPr>
              <w:tab/>
            </w:r>
            <w:r w:rsidR="008A6445">
              <w:rPr>
                <w:webHidden/>
              </w:rPr>
              <w:fldChar w:fldCharType="begin"/>
            </w:r>
            <w:r w:rsidR="008A6445">
              <w:rPr>
                <w:webHidden/>
              </w:rPr>
              <w:instrText xml:space="preserve"> PAGEREF _Toc171330648 \h </w:instrText>
            </w:r>
            <w:r w:rsidR="008A6445">
              <w:rPr>
                <w:webHidden/>
              </w:rPr>
            </w:r>
            <w:r w:rsidR="008A6445">
              <w:rPr>
                <w:webHidden/>
              </w:rPr>
              <w:fldChar w:fldCharType="separate"/>
            </w:r>
            <w:r w:rsidR="006B7177">
              <w:rPr>
                <w:webHidden/>
              </w:rPr>
              <w:t>9</w:t>
            </w:r>
            <w:r w:rsidR="008A6445">
              <w:rPr>
                <w:webHidden/>
              </w:rPr>
              <w:fldChar w:fldCharType="end"/>
            </w:r>
          </w:hyperlink>
        </w:p>
        <w:p w14:paraId="24C1E43C" w14:textId="7C4DCDD2" w:rsidR="008A6445" w:rsidRDefault="008E2D79">
          <w:pPr>
            <w:pStyle w:val="TOC1"/>
            <w:tabs>
              <w:tab w:val="left" w:pos="1680"/>
            </w:tabs>
            <w:rPr>
              <w:rFonts w:eastAsiaTheme="minorEastAsia"/>
              <w:b w:val="0"/>
              <w:kern w:val="2"/>
              <w:sz w:val="24"/>
              <w:szCs w:val="24"/>
              <w:lang w:eastAsia="en-AU"/>
              <w14:ligatures w14:val="standardContextual"/>
            </w:rPr>
          </w:pPr>
          <w:hyperlink w:anchor="_Toc171330649" w:history="1">
            <w:r w:rsidR="008A6445" w:rsidRPr="00701BDE">
              <w:rPr>
                <w:rStyle w:val="Hyperlink"/>
              </w:rPr>
              <w:t xml:space="preserve">APPENDIX A </w:t>
            </w:r>
            <w:r w:rsidR="008A6445">
              <w:rPr>
                <w:rFonts w:eastAsiaTheme="minorEastAsia"/>
                <w:b w:val="0"/>
                <w:kern w:val="2"/>
                <w:sz w:val="24"/>
                <w:szCs w:val="24"/>
                <w:lang w:eastAsia="en-AU"/>
                <w14:ligatures w14:val="standardContextual"/>
              </w:rPr>
              <w:tab/>
            </w:r>
            <w:r w:rsidR="008A6445" w:rsidRPr="00701BDE">
              <w:rPr>
                <w:rStyle w:val="Hyperlink"/>
              </w:rPr>
              <w:t>Product statements</w:t>
            </w:r>
            <w:r w:rsidR="008A6445">
              <w:rPr>
                <w:webHidden/>
              </w:rPr>
              <w:tab/>
            </w:r>
            <w:r w:rsidR="008A6445">
              <w:rPr>
                <w:webHidden/>
              </w:rPr>
              <w:fldChar w:fldCharType="begin"/>
            </w:r>
            <w:r w:rsidR="008A6445">
              <w:rPr>
                <w:webHidden/>
              </w:rPr>
              <w:instrText xml:space="preserve"> PAGEREF _Toc171330649 \h </w:instrText>
            </w:r>
            <w:r w:rsidR="008A6445">
              <w:rPr>
                <w:webHidden/>
              </w:rPr>
            </w:r>
            <w:r w:rsidR="008A6445">
              <w:rPr>
                <w:webHidden/>
              </w:rPr>
              <w:fldChar w:fldCharType="separate"/>
            </w:r>
            <w:r w:rsidR="006B7177">
              <w:rPr>
                <w:webHidden/>
              </w:rPr>
              <w:t>10</w:t>
            </w:r>
            <w:r w:rsidR="008A6445">
              <w:rPr>
                <w:webHidden/>
              </w:rPr>
              <w:fldChar w:fldCharType="end"/>
            </w:r>
          </w:hyperlink>
        </w:p>
        <w:p w14:paraId="3D5DA438" w14:textId="0FA04ADF" w:rsidR="008A6445" w:rsidRDefault="008E2D79">
          <w:pPr>
            <w:pStyle w:val="TOC2"/>
            <w:tabs>
              <w:tab w:val="left" w:pos="1200"/>
            </w:tabs>
            <w:rPr>
              <w:rFonts w:eastAsiaTheme="minorEastAsia"/>
              <w:kern w:val="2"/>
              <w:sz w:val="24"/>
              <w:szCs w:val="24"/>
              <w:lang w:eastAsia="en-AU"/>
              <w14:ligatures w14:val="standardContextual"/>
            </w:rPr>
          </w:pPr>
          <w:hyperlink w:anchor="_Toc171330650" w:history="1">
            <w:r w:rsidR="008A6445" w:rsidRPr="00701BDE">
              <w:rPr>
                <w:rStyle w:val="Hyperlink"/>
                <w:lang w:eastAsia="ja-JP"/>
              </w:rPr>
              <w:t>1.10</w:t>
            </w:r>
            <w:r w:rsidR="008A6445">
              <w:rPr>
                <w:rFonts w:eastAsiaTheme="minorEastAsia"/>
                <w:kern w:val="2"/>
                <w:sz w:val="24"/>
                <w:szCs w:val="24"/>
                <w:lang w:eastAsia="en-AU"/>
                <w14:ligatures w14:val="standardContextual"/>
              </w:rPr>
              <w:tab/>
            </w:r>
            <w:r w:rsidR="008A6445" w:rsidRPr="00701BDE">
              <w:rPr>
                <w:rStyle w:val="Hyperlink"/>
                <w:lang w:eastAsia="ja-JP"/>
              </w:rPr>
              <w:t>Commercial ice makers</w:t>
            </w:r>
            <w:r w:rsidR="008A6445">
              <w:rPr>
                <w:webHidden/>
              </w:rPr>
              <w:tab/>
            </w:r>
            <w:r w:rsidR="008A6445">
              <w:rPr>
                <w:webHidden/>
              </w:rPr>
              <w:fldChar w:fldCharType="begin"/>
            </w:r>
            <w:r w:rsidR="008A6445">
              <w:rPr>
                <w:webHidden/>
              </w:rPr>
              <w:instrText xml:space="preserve"> PAGEREF _Toc171330650 \h </w:instrText>
            </w:r>
            <w:r w:rsidR="008A6445">
              <w:rPr>
                <w:webHidden/>
              </w:rPr>
            </w:r>
            <w:r w:rsidR="008A6445">
              <w:rPr>
                <w:webHidden/>
              </w:rPr>
              <w:fldChar w:fldCharType="separate"/>
            </w:r>
            <w:r w:rsidR="006B7177">
              <w:rPr>
                <w:webHidden/>
              </w:rPr>
              <w:t>10</w:t>
            </w:r>
            <w:r w:rsidR="008A6445">
              <w:rPr>
                <w:webHidden/>
              </w:rPr>
              <w:fldChar w:fldCharType="end"/>
            </w:r>
          </w:hyperlink>
        </w:p>
        <w:p w14:paraId="4C71CAB1" w14:textId="2374BCBC" w:rsidR="008A6445" w:rsidRDefault="008E2D79">
          <w:pPr>
            <w:pStyle w:val="TOC2"/>
            <w:tabs>
              <w:tab w:val="left" w:pos="1200"/>
            </w:tabs>
            <w:rPr>
              <w:rFonts w:eastAsiaTheme="minorEastAsia"/>
              <w:kern w:val="2"/>
              <w:sz w:val="24"/>
              <w:szCs w:val="24"/>
              <w:lang w:eastAsia="en-AU"/>
              <w14:ligatures w14:val="standardContextual"/>
            </w:rPr>
          </w:pPr>
          <w:hyperlink w:anchor="_Toc171330651" w:history="1">
            <w:r w:rsidR="008A6445" w:rsidRPr="00701BDE">
              <w:rPr>
                <w:rStyle w:val="Hyperlink"/>
                <w:lang w:eastAsia="ja-JP"/>
              </w:rPr>
              <w:t>1.11</w:t>
            </w:r>
            <w:r w:rsidR="008A6445">
              <w:rPr>
                <w:rFonts w:eastAsiaTheme="minorEastAsia"/>
                <w:kern w:val="2"/>
                <w:sz w:val="24"/>
                <w:szCs w:val="24"/>
                <w:lang w:eastAsia="en-AU"/>
                <w14:ligatures w14:val="standardContextual"/>
              </w:rPr>
              <w:tab/>
            </w:r>
            <w:r w:rsidR="008A6445" w:rsidRPr="00701BDE">
              <w:rPr>
                <w:rStyle w:val="Hyperlink"/>
                <w:lang w:eastAsia="ja-JP"/>
              </w:rPr>
              <w:t>Commercial clothes washing machines</w:t>
            </w:r>
            <w:r w:rsidR="008A6445">
              <w:rPr>
                <w:webHidden/>
              </w:rPr>
              <w:tab/>
            </w:r>
            <w:r w:rsidR="008A6445">
              <w:rPr>
                <w:webHidden/>
              </w:rPr>
              <w:fldChar w:fldCharType="begin"/>
            </w:r>
            <w:r w:rsidR="008A6445">
              <w:rPr>
                <w:webHidden/>
              </w:rPr>
              <w:instrText xml:space="preserve"> PAGEREF _Toc171330651 \h </w:instrText>
            </w:r>
            <w:r w:rsidR="008A6445">
              <w:rPr>
                <w:webHidden/>
              </w:rPr>
            </w:r>
            <w:r w:rsidR="008A6445">
              <w:rPr>
                <w:webHidden/>
              </w:rPr>
              <w:fldChar w:fldCharType="separate"/>
            </w:r>
            <w:r w:rsidR="006B7177">
              <w:rPr>
                <w:webHidden/>
              </w:rPr>
              <w:t>10</w:t>
            </w:r>
            <w:r w:rsidR="008A6445">
              <w:rPr>
                <w:webHidden/>
              </w:rPr>
              <w:fldChar w:fldCharType="end"/>
            </w:r>
          </w:hyperlink>
        </w:p>
        <w:p w14:paraId="4479B3AE" w14:textId="537CFD82" w:rsidR="008A6445" w:rsidRDefault="008E2D79">
          <w:pPr>
            <w:pStyle w:val="TOC2"/>
            <w:tabs>
              <w:tab w:val="left" w:pos="1200"/>
            </w:tabs>
            <w:rPr>
              <w:rFonts w:eastAsiaTheme="minorEastAsia"/>
              <w:kern w:val="2"/>
              <w:sz w:val="24"/>
              <w:szCs w:val="24"/>
              <w:lang w:eastAsia="en-AU"/>
              <w14:ligatures w14:val="standardContextual"/>
            </w:rPr>
          </w:pPr>
          <w:hyperlink w:anchor="_Toc171330652" w:history="1">
            <w:r w:rsidR="008A6445" w:rsidRPr="00701BDE">
              <w:rPr>
                <w:rStyle w:val="Hyperlink"/>
                <w:lang w:eastAsia="ja-JP"/>
              </w:rPr>
              <w:t>1.12</w:t>
            </w:r>
            <w:r w:rsidR="008A6445">
              <w:rPr>
                <w:rFonts w:eastAsiaTheme="minorEastAsia"/>
                <w:kern w:val="2"/>
                <w:sz w:val="24"/>
                <w:szCs w:val="24"/>
                <w:lang w:eastAsia="en-AU"/>
                <w14:ligatures w14:val="standardContextual"/>
              </w:rPr>
              <w:tab/>
            </w:r>
            <w:r w:rsidR="008A6445" w:rsidRPr="00701BDE">
              <w:rPr>
                <w:rStyle w:val="Hyperlink"/>
                <w:lang w:eastAsia="ja-JP"/>
              </w:rPr>
              <w:t>Thermostatic mixing taps</w:t>
            </w:r>
            <w:r w:rsidR="008A6445">
              <w:rPr>
                <w:webHidden/>
              </w:rPr>
              <w:tab/>
            </w:r>
            <w:r w:rsidR="008A6445">
              <w:rPr>
                <w:webHidden/>
              </w:rPr>
              <w:fldChar w:fldCharType="begin"/>
            </w:r>
            <w:r w:rsidR="008A6445">
              <w:rPr>
                <w:webHidden/>
              </w:rPr>
              <w:instrText xml:space="preserve"> PAGEREF _Toc171330652 \h </w:instrText>
            </w:r>
            <w:r w:rsidR="008A6445">
              <w:rPr>
                <w:webHidden/>
              </w:rPr>
            </w:r>
            <w:r w:rsidR="008A6445">
              <w:rPr>
                <w:webHidden/>
              </w:rPr>
              <w:fldChar w:fldCharType="separate"/>
            </w:r>
            <w:r w:rsidR="006B7177">
              <w:rPr>
                <w:webHidden/>
              </w:rPr>
              <w:t>11</w:t>
            </w:r>
            <w:r w:rsidR="008A6445">
              <w:rPr>
                <w:webHidden/>
              </w:rPr>
              <w:fldChar w:fldCharType="end"/>
            </w:r>
          </w:hyperlink>
        </w:p>
        <w:p w14:paraId="0BEEE9B7" w14:textId="57D9950C" w:rsidR="008A6445" w:rsidRDefault="008E2D79">
          <w:pPr>
            <w:pStyle w:val="TOC2"/>
            <w:tabs>
              <w:tab w:val="left" w:pos="1200"/>
            </w:tabs>
            <w:rPr>
              <w:rFonts w:eastAsiaTheme="minorEastAsia"/>
              <w:kern w:val="2"/>
              <w:sz w:val="24"/>
              <w:szCs w:val="24"/>
              <w:lang w:eastAsia="en-AU"/>
              <w14:ligatures w14:val="standardContextual"/>
            </w:rPr>
          </w:pPr>
          <w:hyperlink w:anchor="_Toc171330653" w:history="1">
            <w:r w:rsidR="008A6445" w:rsidRPr="00701BDE">
              <w:rPr>
                <w:rStyle w:val="Hyperlink"/>
                <w:lang w:eastAsia="ja-JP"/>
              </w:rPr>
              <w:t>1.13</w:t>
            </w:r>
            <w:r w:rsidR="008A6445">
              <w:rPr>
                <w:rFonts w:eastAsiaTheme="minorEastAsia"/>
                <w:kern w:val="2"/>
                <w:sz w:val="24"/>
                <w:szCs w:val="24"/>
                <w:lang w:eastAsia="en-AU"/>
                <w14:ligatures w14:val="standardContextual"/>
              </w:rPr>
              <w:tab/>
            </w:r>
            <w:r w:rsidR="008A6445" w:rsidRPr="00701BDE">
              <w:rPr>
                <w:rStyle w:val="Hyperlink"/>
                <w:lang w:eastAsia="ja-JP"/>
              </w:rPr>
              <w:t>Commercial water-cooled wok stoves</w:t>
            </w:r>
            <w:r w:rsidR="008A6445">
              <w:rPr>
                <w:webHidden/>
              </w:rPr>
              <w:tab/>
            </w:r>
            <w:r w:rsidR="008A6445">
              <w:rPr>
                <w:webHidden/>
              </w:rPr>
              <w:fldChar w:fldCharType="begin"/>
            </w:r>
            <w:r w:rsidR="008A6445">
              <w:rPr>
                <w:webHidden/>
              </w:rPr>
              <w:instrText xml:space="preserve"> PAGEREF _Toc171330653 \h </w:instrText>
            </w:r>
            <w:r w:rsidR="008A6445">
              <w:rPr>
                <w:webHidden/>
              </w:rPr>
            </w:r>
            <w:r w:rsidR="008A6445">
              <w:rPr>
                <w:webHidden/>
              </w:rPr>
              <w:fldChar w:fldCharType="separate"/>
            </w:r>
            <w:r w:rsidR="006B7177">
              <w:rPr>
                <w:webHidden/>
              </w:rPr>
              <w:t>11</w:t>
            </w:r>
            <w:r w:rsidR="008A6445">
              <w:rPr>
                <w:webHidden/>
              </w:rPr>
              <w:fldChar w:fldCharType="end"/>
            </w:r>
          </w:hyperlink>
        </w:p>
        <w:p w14:paraId="2A7EC13E" w14:textId="6788BA3D" w:rsidR="00764D6A" w:rsidRDefault="00E91D72">
          <w:r>
            <w:rPr>
              <w:b/>
              <w:noProof/>
            </w:rPr>
            <w:fldChar w:fldCharType="end"/>
          </w:r>
        </w:p>
      </w:sdtContent>
    </w:sdt>
    <w:p w14:paraId="7609E850" w14:textId="693B9C5C" w:rsidR="00A32152" w:rsidRDefault="00A32152" w:rsidP="000C6A20">
      <w:pPr>
        <w:pStyle w:val="TableofFigures"/>
        <w:tabs>
          <w:tab w:val="right" w:leader="dot" w:pos="9060"/>
        </w:tabs>
      </w:pPr>
      <w:bookmarkStart w:id="2" w:name="_Toc430782149"/>
      <w:r>
        <w:br w:type="page"/>
      </w:r>
    </w:p>
    <w:p w14:paraId="75224928" w14:textId="4EA10EDA" w:rsidR="00764D6A" w:rsidRPr="005E0CD8" w:rsidRDefault="005E2419" w:rsidP="00CB2439">
      <w:pPr>
        <w:pStyle w:val="Heading2"/>
        <w:ind w:left="720" w:hanging="720"/>
        <w:rPr>
          <w:sz w:val="40"/>
          <w:szCs w:val="40"/>
        </w:rPr>
      </w:pPr>
      <w:bookmarkStart w:id="3" w:name="_Toc171330635"/>
      <w:bookmarkEnd w:id="2"/>
      <w:r>
        <w:rPr>
          <w:sz w:val="40"/>
          <w:szCs w:val="40"/>
        </w:rPr>
        <w:lastRenderedPageBreak/>
        <w:t>Introduction</w:t>
      </w:r>
      <w:bookmarkEnd w:id="3"/>
    </w:p>
    <w:p w14:paraId="4A261C2D" w14:textId="1CE825DB" w:rsidR="00436CC1" w:rsidRPr="00CD589F" w:rsidRDefault="00CD589F" w:rsidP="00A04C8E">
      <w:pPr>
        <w:rPr>
          <w:lang w:eastAsia="ja-JP"/>
        </w:rPr>
      </w:pPr>
      <w:bookmarkStart w:id="4" w:name="_Hlk168395736"/>
      <w:r w:rsidRPr="00854346">
        <w:rPr>
          <w:lang w:eastAsia="ja-JP"/>
        </w:rPr>
        <w:t xml:space="preserve">This document reports on the product category nominations received </w:t>
      </w:r>
      <w:r w:rsidR="005E2419">
        <w:rPr>
          <w:lang w:eastAsia="ja-JP"/>
        </w:rPr>
        <w:t xml:space="preserve">for the Water Efficiency Labelling and Standards (WELS) scheme </w:t>
      </w:r>
      <w:r w:rsidRPr="00854346">
        <w:rPr>
          <w:lang w:eastAsia="ja-JP"/>
        </w:rPr>
        <w:t>in 2024, the outcomes of their threshold tests and prioritisation assessments</w:t>
      </w:r>
      <w:r>
        <w:rPr>
          <w:lang w:eastAsia="ja-JP"/>
        </w:rPr>
        <w:t>,</w:t>
      </w:r>
      <w:r w:rsidRPr="00854346">
        <w:rPr>
          <w:lang w:eastAsia="ja-JP"/>
        </w:rPr>
        <w:t xml:space="preserve"> and includes the P</w:t>
      </w:r>
      <w:r>
        <w:rPr>
          <w:lang w:eastAsia="ja-JP"/>
        </w:rPr>
        <w:t xml:space="preserve">roduct </w:t>
      </w:r>
      <w:r w:rsidRPr="00854346">
        <w:rPr>
          <w:lang w:eastAsia="ja-JP"/>
        </w:rPr>
        <w:t>E</w:t>
      </w:r>
      <w:r>
        <w:rPr>
          <w:lang w:eastAsia="ja-JP"/>
        </w:rPr>
        <w:t xml:space="preserve">xpansion </w:t>
      </w:r>
      <w:r w:rsidRPr="00854346">
        <w:rPr>
          <w:lang w:eastAsia="ja-JP"/>
        </w:rPr>
        <w:t>P</w:t>
      </w:r>
      <w:r>
        <w:rPr>
          <w:lang w:eastAsia="ja-JP"/>
        </w:rPr>
        <w:t xml:space="preserve">rogram </w:t>
      </w:r>
      <w:r w:rsidRPr="00854346">
        <w:rPr>
          <w:lang w:eastAsia="ja-JP"/>
        </w:rPr>
        <w:t>Annual work plan</w:t>
      </w:r>
      <w:r w:rsidR="00953CFC">
        <w:rPr>
          <w:lang w:eastAsia="ja-JP"/>
        </w:rPr>
        <w:br/>
      </w:r>
      <w:r w:rsidRPr="00854346">
        <w:rPr>
          <w:lang w:eastAsia="ja-JP"/>
        </w:rPr>
        <w:t>for</w:t>
      </w:r>
      <w:r w:rsidR="00953CFC">
        <w:rPr>
          <w:lang w:eastAsia="ja-JP"/>
        </w:rPr>
        <w:t xml:space="preserve"> </w:t>
      </w:r>
      <w:r w:rsidRPr="00854346">
        <w:rPr>
          <w:lang w:eastAsia="ja-JP"/>
        </w:rPr>
        <w:t>2024</w:t>
      </w:r>
      <w:r w:rsidR="00BE3CCF">
        <w:rPr>
          <w:lang w:eastAsia="ja-JP"/>
        </w:rPr>
        <w:t>–</w:t>
      </w:r>
      <w:r w:rsidRPr="00854346">
        <w:rPr>
          <w:lang w:eastAsia="ja-JP"/>
        </w:rPr>
        <w:t>25</w:t>
      </w:r>
      <w:r>
        <w:rPr>
          <w:lang w:eastAsia="ja-JP"/>
        </w:rPr>
        <w:t>.</w:t>
      </w:r>
    </w:p>
    <w:p w14:paraId="4BDFB9F9" w14:textId="61806A51" w:rsidR="00A04C8E" w:rsidRPr="005E0CD8" w:rsidRDefault="00A04C8E" w:rsidP="00A04C8E">
      <w:pPr>
        <w:pStyle w:val="Heading2"/>
        <w:ind w:left="720" w:hanging="720"/>
        <w:rPr>
          <w:sz w:val="40"/>
          <w:szCs w:val="40"/>
        </w:rPr>
      </w:pPr>
      <w:bookmarkStart w:id="5" w:name="_Toc171330636"/>
      <w:r>
        <w:rPr>
          <w:sz w:val="40"/>
          <w:szCs w:val="40"/>
        </w:rPr>
        <w:t>Background</w:t>
      </w:r>
      <w:bookmarkEnd w:id="5"/>
    </w:p>
    <w:p w14:paraId="5B8702CF" w14:textId="5E3382D5" w:rsidR="00A04C8E" w:rsidRDefault="00A04C8E" w:rsidP="00854346">
      <w:pPr>
        <w:pStyle w:val="Heading3"/>
        <w:rPr>
          <w:lang w:eastAsia="ja-JP"/>
        </w:rPr>
      </w:pPr>
      <w:bookmarkStart w:id="6" w:name="_Toc171330637"/>
      <w:r>
        <w:rPr>
          <w:lang w:eastAsia="ja-JP"/>
        </w:rPr>
        <w:t>WELS scheme</w:t>
      </w:r>
      <w:bookmarkEnd w:id="6"/>
    </w:p>
    <w:p w14:paraId="4E324D08" w14:textId="0C99753E" w:rsidR="00E67422" w:rsidRPr="000C1FBC" w:rsidRDefault="00E67422" w:rsidP="00E67422">
      <w:pPr>
        <w:rPr>
          <w:lang w:eastAsia="ja-JP"/>
        </w:rPr>
      </w:pPr>
      <w:r w:rsidRPr="000C1FBC">
        <w:rPr>
          <w:lang w:eastAsia="ja-JP"/>
        </w:rPr>
        <w:t xml:space="preserve">The </w:t>
      </w:r>
      <w:r w:rsidRPr="00372A81">
        <w:rPr>
          <w:lang w:eastAsia="ja-JP"/>
        </w:rPr>
        <w:t xml:space="preserve">Water Efficiency Labelling and Standards </w:t>
      </w:r>
      <w:r>
        <w:rPr>
          <w:lang w:eastAsia="ja-JP"/>
        </w:rPr>
        <w:t xml:space="preserve">(WELS) </w:t>
      </w:r>
      <w:r w:rsidRPr="000C1FBC">
        <w:rPr>
          <w:lang w:eastAsia="ja-JP"/>
        </w:rPr>
        <w:t xml:space="preserve">scheme is Australia’s urban water saving scheme. </w:t>
      </w:r>
      <w:r>
        <w:rPr>
          <w:lang w:eastAsia="ja-JP"/>
        </w:rPr>
        <w:t xml:space="preserve">It aims to </w:t>
      </w:r>
      <w:r w:rsidRPr="000C1FBC">
        <w:rPr>
          <w:lang w:eastAsia="ja-JP"/>
        </w:rPr>
        <w:t xml:space="preserve">reduce demand for drinking water by informing consumers about water efficiency at the point of sale. </w:t>
      </w:r>
      <w:r>
        <w:rPr>
          <w:lang w:eastAsia="ja-JP"/>
        </w:rPr>
        <w:t xml:space="preserve">All </w:t>
      </w:r>
      <w:r w:rsidR="00BE3CCF">
        <w:rPr>
          <w:lang w:eastAsia="ja-JP"/>
        </w:rPr>
        <w:t xml:space="preserve">Australian </w:t>
      </w:r>
      <w:r>
        <w:rPr>
          <w:lang w:eastAsia="ja-JP"/>
        </w:rPr>
        <w:t>states and territories participate in the WELS scheme.</w:t>
      </w:r>
    </w:p>
    <w:p w14:paraId="7AC1F914" w14:textId="6576FF81" w:rsidR="00E67422" w:rsidRDefault="00E67422" w:rsidP="00E67422">
      <w:pPr>
        <w:rPr>
          <w:lang w:eastAsia="ja-JP"/>
        </w:rPr>
      </w:pPr>
      <w:r>
        <w:rPr>
          <w:lang w:eastAsia="ja-JP"/>
        </w:rPr>
        <w:t>The scheme</w:t>
      </w:r>
      <w:r w:rsidRPr="000C1FBC">
        <w:rPr>
          <w:lang w:eastAsia="ja-JP"/>
        </w:rPr>
        <w:t xml:space="preserve"> provides a national approach to apply</w:t>
      </w:r>
      <w:r>
        <w:rPr>
          <w:lang w:eastAsia="ja-JP"/>
        </w:rPr>
        <w:t>ing</w:t>
      </w:r>
      <w:r w:rsidRPr="000C1FBC">
        <w:rPr>
          <w:lang w:eastAsia="ja-JP"/>
        </w:rPr>
        <w:t xml:space="preserve"> a mandatory water efficiency star rating to plumbing products and appliances. Products within scope of the scheme </w:t>
      </w:r>
      <w:r>
        <w:rPr>
          <w:lang w:eastAsia="ja-JP"/>
        </w:rPr>
        <w:t>are</w:t>
      </w:r>
      <w:r w:rsidRPr="000C1FBC">
        <w:rPr>
          <w:lang w:eastAsia="ja-JP"/>
        </w:rPr>
        <w:t xml:space="preserve"> dishwashers, washing machines</w:t>
      </w:r>
      <w:r>
        <w:rPr>
          <w:lang w:eastAsia="ja-JP"/>
        </w:rPr>
        <w:t xml:space="preserve">, washer-dryers </w:t>
      </w:r>
      <w:r w:rsidRPr="000C1FBC">
        <w:rPr>
          <w:lang w:eastAsia="ja-JP"/>
        </w:rPr>
        <w:t>and most taps, showers, toilets, urinals and flow controllers.</w:t>
      </w:r>
    </w:p>
    <w:p w14:paraId="03E58717" w14:textId="29EEA945" w:rsidR="00A04C8E" w:rsidRDefault="00A04C8E" w:rsidP="00854346">
      <w:pPr>
        <w:pStyle w:val="Heading3"/>
        <w:rPr>
          <w:lang w:eastAsia="ja-JP"/>
        </w:rPr>
      </w:pPr>
      <w:bookmarkStart w:id="7" w:name="_Toc171330638"/>
      <w:r>
        <w:rPr>
          <w:lang w:eastAsia="ja-JP"/>
        </w:rPr>
        <w:t>Product Expansion Program</w:t>
      </w:r>
      <w:bookmarkEnd w:id="7"/>
    </w:p>
    <w:p w14:paraId="5A2F79A6" w14:textId="4A2E153A" w:rsidR="00372A81" w:rsidRPr="00372A81" w:rsidRDefault="00372A81" w:rsidP="00372A81">
      <w:pPr>
        <w:rPr>
          <w:lang w:eastAsia="ja-JP"/>
        </w:rPr>
      </w:pPr>
      <w:r w:rsidRPr="00372A81">
        <w:rPr>
          <w:lang w:eastAsia="ja-JP"/>
        </w:rPr>
        <w:t>The objective of the WELS scheme</w:t>
      </w:r>
      <w:r w:rsidR="00F84BB9">
        <w:rPr>
          <w:lang w:eastAsia="ja-JP"/>
        </w:rPr>
        <w:t>’s</w:t>
      </w:r>
      <w:r w:rsidRPr="00372A81">
        <w:rPr>
          <w:lang w:eastAsia="ja-JP"/>
        </w:rPr>
        <w:t xml:space="preserve"> Product Expansion Program is to evaluate the benefits of regulating new and existing water-using or water-saving products. The </w:t>
      </w:r>
      <w:r w:rsidR="00F84BB9">
        <w:rPr>
          <w:lang w:eastAsia="ja-JP"/>
        </w:rPr>
        <w:t>p</w:t>
      </w:r>
      <w:r w:rsidRPr="00372A81">
        <w:rPr>
          <w:lang w:eastAsia="ja-JP"/>
        </w:rPr>
        <w:t>rogram enables the WELS scheme to respond to:</w:t>
      </w:r>
    </w:p>
    <w:p w14:paraId="6A5AB702" w14:textId="5268749F" w:rsidR="00372A81" w:rsidRPr="00F84BB9" w:rsidRDefault="00372A81" w:rsidP="00F84BB9">
      <w:pPr>
        <w:pStyle w:val="ListParagraph"/>
        <w:numPr>
          <w:ilvl w:val="0"/>
          <w:numId w:val="13"/>
        </w:numPr>
        <w:spacing w:after="200" w:line="276" w:lineRule="auto"/>
      </w:pPr>
      <w:r w:rsidRPr="00F84BB9">
        <w:t>shifting product markets, industry innovation and stakeholder expectations</w:t>
      </w:r>
    </w:p>
    <w:p w14:paraId="352BC289" w14:textId="15E9D1DC" w:rsidR="00372A81" w:rsidRPr="00F84BB9" w:rsidRDefault="00372A81" w:rsidP="00F84BB9">
      <w:pPr>
        <w:pStyle w:val="ListParagraph"/>
        <w:numPr>
          <w:ilvl w:val="0"/>
          <w:numId w:val="13"/>
        </w:numPr>
        <w:spacing w:after="200" w:line="276" w:lineRule="auto"/>
      </w:pPr>
      <w:r w:rsidRPr="00F84BB9">
        <w:t xml:space="preserve">Recommendation 2.1 of the 2020 Independent Review of the WELS scheme which stated: </w:t>
      </w:r>
      <w:r w:rsidRPr="00F84BB9">
        <w:rPr>
          <w:i/>
          <w:iCs/>
        </w:rPr>
        <w:t>develop a framework which will prioritise a product range that is most likely to impact on the WELS scheme achieving its objectives in reducing water consumption</w:t>
      </w:r>
      <w:r w:rsidRPr="00F84BB9">
        <w:t>.</w:t>
      </w:r>
    </w:p>
    <w:p w14:paraId="6AD2D071" w14:textId="6C825307" w:rsidR="00372A81" w:rsidRDefault="00372A81" w:rsidP="00372A81">
      <w:pPr>
        <w:rPr>
          <w:lang w:eastAsia="ja-JP"/>
        </w:rPr>
      </w:pPr>
      <w:r w:rsidRPr="00372A81">
        <w:rPr>
          <w:lang w:eastAsia="ja-JP"/>
        </w:rPr>
        <w:t xml:space="preserve">To support an </w:t>
      </w:r>
      <w:r w:rsidR="00F84BB9" w:rsidRPr="00372A81">
        <w:rPr>
          <w:lang w:eastAsia="ja-JP"/>
        </w:rPr>
        <w:t>evidence-based</w:t>
      </w:r>
      <w:r w:rsidRPr="00372A81">
        <w:rPr>
          <w:lang w:eastAsia="ja-JP"/>
        </w:rPr>
        <w:t xml:space="preserve"> evaluation process, a Product Assessment Framework was developed in 2023 in collaboration with industry </w:t>
      </w:r>
      <w:r w:rsidR="00F84BB9">
        <w:rPr>
          <w:lang w:eastAsia="ja-JP"/>
        </w:rPr>
        <w:t xml:space="preserve">and state and territory government </w:t>
      </w:r>
      <w:r w:rsidRPr="00372A81">
        <w:rPr>
          <w:lang w:eastAsia="ja-JP"/>
        </w:rPr>
        <w:t>representatives. The framework allows for potential WELS products to be evaluated in a staged approach</w:t>
      </w:r>
      <w:r w:rsidR="00ED68E2">
        <w:rPr>
          <w:lang w:eastAsia="ja-JP"/>
        </w:rPr>
        <w:t>,</w:t>
      </w:r>
      <w:r w:rsidRPr="00372A81">
        <w:rPr>
          <w:lang w:eastAsia="ja-JP"/>
        </w:rPr>
        <w:t xml:space="preserve"> to determine if there is </w:t>
      </w:r>
      <w:r w:rsidR="00E67422">
        <w:rPr>
          <w:lang w:eastAsia="ja-JP"/>
        </w:rPr>
        <w:t>value</w:t>
      </w:r>
      <w:r w:rsidRPr="00372A81">
        <w:rPr>
          <w:lang w:eastAsia="ja-JP"/>
        </w:rPr>
        <w:t xml:space="preserve"> in further purs</w:t>
      </w:r>
      <w:r w:rsidR="00A41452">
        <w:rPr>
          <w:lang w:eastAsia="ja-JP"/>
        </w:rPr>
        <w:t>u</w:t>
      </w:r>
      <w:r w:rsidRPr="00372A81">
        <w:rPr>
          <w:lang w:eastAsia="ja-JP"/>
        </w:rPr>
        <w:t>ing their inclusion within the WELS scheme.</w:t>
      </w:r>
    </w:p>
    <w:p w14:paraId="3FE3159A" w14:textId="17E69496" w:rsidR="009F3C50" w:rsidRDefault="004B0034">
      <w:r>
        <w:rPr>
          <w:lang w:eastAsia="ja-JP"/>
        </w:rPr>
        <w:t>I</w:t>
      </w:r>
      <w:r w:rsidR="00A60403">
        <w:rPr>
          <w:lang w:eastAsia="ja-JP"/>
        </w:rPr>
        <w:t xml:space="preserve">f there is a national cost-benefit for regulating an additional product category, it </w:t>
      </w:r>
      <w:r>
        <w:rPr>
          <w:lang w:eastAsia="ja-JP"/>
        </w:rPr>
        <w:t>would</w:t>
      </w:r>
      <w:r w:rsidR="00A60403">
        <w:rPr>
          <w:lang w:eastAsia="ja-JP"/>
        </w:rPr>
        <w:t xml:space="preserve"> require the agreement of the Australian Government Minister for </w:t>
      </w:r>
      <w:r w:rsidR="00987B07">
        <w:rPr>
          <w:lang w:eastAsia="ja-JP"/>
        </w:rPr>
        <w:t xml:space="preserve">the Environment and </w:t>
      </w:r>
      <w:r w:rsidR="00A60403">
        <w:rPr>
          <w:lang w:eastAsia="ja-JP"/>
        </w:rPr>
        <w:t>Water and a majority of state and territory government water ministers for its introduction. Careful consideration would be given to the implementation approach and timing, in consultation with industry.</w:t>
      </w:r>
      <w:bookmarkEnd w:id="4"/>
    </w:p>
    <w:p w14:paraId="02EC8587" w14:textId="3DC83AE7" w:rsidR="00764D6A" w:rsidRPr="005E0CD8" w:rsidRDefault="00372A81" w:rsidP="00854346">
      <w:pPr>
        <w:pStyle w:val="Heading3"/>
      </w:pPr>
      <w:bookmarkStart w:id="8" w:name="_Toc430782150"/>
      <w:bookmarkStart w:id="9" w:name="_Toc171330639"/>
      <w:r w:rsidRPr="005E0CD8">
        <w:t>Product Expansion Program cycle</w:t>
      </w:r>
      <w:bookmarkEnd w:id="8"/>
      <w:bookmarkEnd w:id="9"/>
    </w:p>
    <w:p w14:paraId="078F5F40" w14:textId="358080FE" w:rsidR="00372A81" w:rsidRPr="00372A81" w:rsidRDefault="00372A81" w:rsidP="00372A81">
      <w:pPr>
        <w:rPr>
          <w:lang w:eastAsia="ja-JP"/>
        </w:rPr>
      </w:pPr>
      <w:bookmarkStart w:id="10" w:name="_Hlk168395817"/>
      <w:r w:rsidRPr="00372A81">
        <w:rPr>
          <w:lang w:eastAsia="ja-JP"/>
        </w:rPr>
        <w:t xml:space="preserve">The Product Expansion Program </w:t>
      </w:r>
      <w:r w:rsidR="004355CA">
        <w:rPr>
          <w:lang w:eastAsia="ja-JP"/>
        </w:rPr>
        <w:t xml:space="preserve">has an annual </w:t>
      </w:r>
      <w:r w:rsidRPr="00372A81">
        <w:rPr>
          <w:lang w:eastAsia="ja-JP"/>
        </w:rPr>
        <w:t>cycle.</w:t>
      </w:r>
    </w:p>
    <w:p w14:paraId="2245CB55" w14:textId="63F57ACC" w:rsidR="00372A81" w:rsidRDefault="00372A81" w:rsidP="00372A81">
      <w:pPr>
        <w:rPr>
          <w:lang w:eastAsia="ja-JP"/>
        </w:rPr>
      </w:pPr>
      <w:r w:rsidRPr="00372A81">
        <w:rPr>
          <w:lang w:eastAsia="ja-JP"/>
        </w:rPr>
        <w:t xml:space="preserve">The cycle involves seeking product nominations from stakeholders, </w:t>
      </w:r>
      <w:r w:rsidR="005643BC">
        <w:rPr>
          <w:lang w:eastAsia="ja-JP"/>
        </w:rPr>
        <w:t xml:space="preserve">performing </w:t>
      </w:r>
      <w:r w:rsidR="00EF755E">
        <w:rPr>
          <w:lang w:eastAsia="ja-JP"/>
        </w:rPr>
        <w:t xml:space="preserve">threshold </w:t>
      </w:r>
      <w:r w:rsidR="005643BC">
        <w:rPr>
          <w:lang w:eastAsia="ja-JP"/>
        </w:rPr>
        <w:t xml:space="preserve">tests </w:t>
      </w:r>
      <w:r w:rsidR="00EF755E">
        <w:rPr>
          <w:lang w:eastAsia="ja-JP"/>
        </w:rPr>
        <w:t xml:space="preserve">and </w:t>
      </w:r>
      <w:r w:rsidRPr="00372A81">
        <w:rPr>
          <w:lang w:eastAsia="ja-JP"/>
        </w:rPr>
        <w:t xml:space="preserve">prioritisation </w:t>
      </w:r>
      <w:r w:rsidR="00EF755E">
        <w:rPr>
          <w:lang w:eastAsia="ja-JP"/>
        </w:rPr>
        <w:t xml:space="preserve">assessments </w:t>
      </w:r>
      <w:r w:rsidRPr="00372A81">
        <w:rPr>
          <w:lang w:eastAsia="ja-JP"/>
        </w:rPr>
        <w:t xml:space="preserve">of nominated products, development of an annual work plan, assessment </w:t>
      </w:r>
      <w:r w:rsidRPr="00372A81">
        <w:rPr>
          <w:lang w:eastAsia="ja-JP"/>
        </w:rPr>
        <w:lastRenderedPageBreak/>
        <w:t xml:space="preserve">of prioritised products and reporting of assessment outcomes. Figure 1 shows the </w:t>
      </w:r>
      <w:r w:rsidR="00AA78D3">
        <w:rPr>
          <w:lang w:eastAsia="ja-JP"/>
        </w:rPr>
        <w:t xml:space="preserve">stages in the </w:t>
      </w:r>
      <w:r w:rsidRPr="00372A81">
        <w:rPr>
          <w:lang w:eastAsia="ja-JP"/>
        </w:rPr>
        <w:t>annual cycle of the Product Expansion Program</w:t>
      </w:r>
      <w:r w:rsidR="009E4CAD">
        <w:rPr>
          <w:lang w:eastAsia="ja-JP"/>
        </w:rPr>
        <w:t xml:space="preserve"> stages</w:t>
      </w:r>
      <w:r w:rsidRPr="00372A81">
        <w:rPr>
          <w:lang w:eastAsia="ja-JP"/>
        </w:rPr>
        <w:t>.</w:t>
      </w:r>
    </w:p>
    <w:p w14:paraId="6380ADE4" w14:textId="77777777" w:rsidR="005B2E16" w:rsidRPr="00E67422" w:rsidRDefault="005B2E16" w:rsidP="005B2E16">
      <w:pPr>
        <w:pStyle w:val="TableHeading"/>
        <w:rPr>
          <w:sz w:val="22"/>
          <w:lang w:eastAsia="ja-JP"/>
        </w:rPr>
      </w:pPr>
      <w:r w:rsidRPr="00E67422">
        <w:rPr>
          <w:sz w:val="22"/>
          <w:lang w:eastAsia="ja-JP"/>
        </w:rPr>
        <w:t>Figure 1 – Product Expansion Program cycle</w:t>
      </w:r>
    </w:p>
    <w:p w14:paraId="558362E7" w14:textId="40B19744" w:rsidR="005B2E16" w:rsidRPr="00372A81" w:rsidRDefault="005B2E16" w:rsidP="00372A81">
      <w:pPr>
        <w:rPr>
          <w:lang w:eastAsia="ja-JP"/>
        </w:rPr>
      </w:pPr>
      <w:r w:rsidRPr="009E4CAD">
        <w:rPr>
          <w:noProof/>
          <w:sz w:val="40"/>
          <w:szCs w:val="40"/>
        </w:rPr>
        <w:drawing>
          <wp:inline distT="0" distB="0" distL="0" distR="0" wp14:anchorId="7804E312" wp14:editId="34C0D956">
            <wp:extent cx="5759450" cy="4645660"/>
            <wp:effectExtent l="0" t="0" r="12700" b="21590"/>
            <wp:docPr id="1356627147" name="Diagram 1" descr="Figure 1 shows the Product Expansion Program cycle. This cycle starts with the nomination of product categories. It then moves through threshold tests and prioritisation assessments, drafting of an annual work plan, completion of product assessments, and reporting of assessment outcomes in the WELS annual report.">
              <a:extLst xmlns:a="http://schemas.openxmlformats.org/drawingml/2006/main">
                <a:ext uri="{FF2B5EF4-FFF2-40B4-BE49-F238E27FC236}">
                  <a16:creationId xmlns:a16="http://schemas.microsoft.com/office/drawing/2014/main" id="{29DAD198-2356-3B98-3BC6-2066CBEC605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9264347" w14:textId="77777777" w:rsidR="00A04C8E" w:rsidRDefault="00A04C8E">
      <w:pPr>
        <w:spacing w:after="0" w:line="240" w:lineRule="auto"/>
        <w:rPr>
          <w:rFonts w:ascii="Calibri" w:eastAsiaTheme="minorEastAsia" w:hAnsi="Calibri"/>
          <w:bCs/>
          <w:color w:val="197C7D"/>
          <w:sz w:val="40"/>
          <w:szCs w:val="40"/>
          <w:lang w:eastAsia="ja-JP"/>
        </w:rPr>
      </w:pPr>
      <w:bookmarkStart w:id="11" w:name="_Ref445985033"/>
      <w:bookmarkStart w:id="12" w:name="_Toc409769171"/>
      <w:bookmarkEnd w:id="10"/>
      <w:r>
        <w:rPr>
          <w:sz w:val="40"/>
          <w:szCs w:val="40"/>
        </w:rPr>
        <w:br w:type="page"/>
      </w:r>
    </w:p>
    <w:p w14:paraId="5B107D2F" w14:textId="76A99189" w:rsidR="00B21C6E" w:rsidRPr="005E0CD8" w:rsidRDefault="005B2E16" w:rsidP="00B21C6E">
      <w:pPr>
        <w:pStyle w:val="Heading2"/>
        <w:ind w:left="720" w:hanging="720"/>
        <w:rPr>
          <w:sz w:val="40"/>
          <w:szCs w:val="40"/>
        </w:rPr>
      </w:pPr>
      <w:bookmarkStart w:id="13" w:name="_Toc171330640"/>
      <w:r>
        <w:rPr>
          <w:sz w:val="40"/>
          <w:szCs w:val="40"/>
        </w:rPr>
        <w:lastRenderedPageBreak/>
        <w:t>P</w:t>
      </w:r>
      <w:r w:rsidR="00372A81" w:rsidRPr="005E0CD8">
        <w:rPr>
          <w:sz w:val="40"/>
          <w:szCs w:val="40"/>
        </w:rPr>
        <w:t xml:space="preserve">roduct </w:t>
      </w:r>
      <w:r>
        <w:rPr>
          <w:sz w:val="40"/>
          <w:szCs w:val="40"/>
        </w:rPr>
        <w:t>categor</w:t>
      </w:r>
      <w:r w:rsidR="0071111B">
        <w:rPr>
          <w:sz w:val="40"/>
          <w:szCs w:val="40"/>
        </w:rPr>
        <w:t>ies</w:t>
      </w:r>
      <w:r>
        <w:rPr>
          <w:sz w:val="40"/>
          <w:szCs w:val="40"/>
        </w:rPr>
        <w:t xml:space="preserve"> </w:t>
      </w:r>
      <w:r w:rsidR="00372A81" w:rsidRPr="005E0CD8">
        <w:rPr>
          <w:sz w:val="40"/>
          <w:szCs w:val="40"/>
        </w:rPr>
        <w:t>nominat</w:t>
      </w:r>
      <w:r w:rsidR="0071111B">
        <w:rPr>
          <w:sz w:val="40"/>
          <w:szCs w:val="40"/>
        </w:rPr>
        <w:t>ed in</w:t>
      </w:r>
      <w:r w:rsidR="00A04C8E">
        <w:rPr>
          <w:sz w:val="40"/>
          <w:szCs w:val="40"/>
        </w:rPr>
        <w:t xml:space="preserve"> 2024</w:t>
      </w:r>
      <w:bookmarkEnd w:id="13"/>
    </w:p>
    <w:p w14:paraId="31CC1326" w14:textId="6B036E61" w:rsidR="00372A81" w:rsidRPr="00372A81" w:rsidRDefault="005B1D73" w:rsidP="00372A81">
      <w:pPr>
        <w:rPr>
          <w:lang w:eastAsia="ja-JP"/>
        </w:rPr>
      </w:pPr>
      <w:bookmarkStart w:id="14" w:name="_Hlk168396094"/>
      <w:r w:rsidRPr="005B1D73">
        <w:rPr>
          <w:lang w:eastAsia="ja-JP"/>
        </w:rPr>
        <w:t>Stakeholder</w:t>
      </w:r>
      <w:r w:rsidR="005643BC">
        <w:rPr>
          <w:lang w:eastAsia="ja-JP"/>
        </w:rPr>
        <w:t>s</w:t>
      </w:r>
      <w:r w:rsidRPr="005B1D73">
        <w:rPr>
          <w:lang w:eastAsia="ja-JP"/>
        </w:rPr>
        <w:t xml:space="preserve"> </w:t>
      </w:r>
      <w:r w:rsidR="00372A81" w:rsidRPr="00372A81">
        <w:rPr>
          <w:lang w:eastAsia="ja-JP"/>
        </w:rPr>
        <w:t xml:space="preserve">were </w:t>
      </w:r>
      <w:r w:rsidR="00AA78D3">
        <w:rPr>
          <w:lang w:eastAsia="ja-JP"/>
        </w:rPr>
        <w:t>invited</w:t>
      </w:r>
      <w:r w:rsidR="00372A81" w:rsidRPr="00372A81">
        <w:rPr>
          <w:lang w:eastAsia="ja-JP"/>
        </w:rPr>
        <w:t xml:space="preserve"> to nominate products from 5</w:t>
      </w:r>
      <w:r w:rsidR="00ED68E2">
        <w:rPr>
          <w:lang w:eastAsia="ja-JP"/>
        </w:rPr>
        <w:t> </w:t>
      </w:r>
      <w:r w:rsidR="00372A81" w:rsidRPr="00372A81">
        <w:rPr>
          <w:lang w:eastAsia="ja-JP"/>
        </w:rPr>
        <w:t xml:space="preserve">February to 15 March 2024. </w:t>
      </w:r>
      <w:r w:rsidR="00AD6DBA">
        <w:rPr>
          <w:lang w:eastAsia="ja-JP"/>
        </w:rPr>
        <w:t>Consultation and n</w:t>
      </w:r>
      <w:r w:rsidR="00372A81" w:rsidRPr="00372A81">
        <w:rPr>
          <w:lang w:eastAsia="ja-JP"/>
        </w:rPr>
        <w:t>ominations were ma</w:t>
      </w:r>
      <w:r w:rsidR="00AD6DBA">
        <w:rPr>
          <w:lang w:eastAsia="ja-JP"/>
        </w:rPr>
        <w:t>naged</w:t>
      </w:r>
      <w:r w:rsidR="00372A81" w:rsidRPr="00372A81">
        <w:rPr>
          <w:lang w:eastAsia="ja-JP"/>
        </w:rPr>
        <w:t xml:space="preserve"> through the Department of Climate Change, Energy, the Environment and Water’s Have Your Say </w:t>
      </w:r>
      <w:r w:rsidR="00AA78D3">
        <w:rPr>
          <w:lang w:eastAsia="ja-JP"/>
        </w:rPr>
        <w:t xml:space="preserve">online survey </w:t>
      </w:r>
      <w:r w:rsidR="00372A81" w:rsidRPr="00372A81">
        <w:rPr>
          <w:lang w:eastAsia="ja-JP"/>
        </w:rPr>
        <w:t>platform.</w:t>
      </w:r>
    </w:p>
    <w:p w14:paraId="1EEBD677" w14:textId="6E629951" w:rsidR="00372A81" w:rsidRPr="00372A81" w:rsidRDefault="00372A81" w:rsidP="00372A81">
      <w:pPr>
        <w:rPr>
          <w:lang w:eastAsia="ja-JP"/>
        </w:rPr>
      </w:pPr>
      <w:r w:rsidRPr="00372A81">
        <w:rPr>
          <w:lang w:eastAsia="ja-JP"/>
        </w:rPr>
        <w:t xml:space="preserve">The </w:t>
      </w:r>
      <w:r w:rsidR="00ED68E2">
        <w:rPr>
          <w:lang w:eastAsia="ja-JP"/>
        </w:rPr>
        <w:t>d</w:t>
      </w:r>
      <w:r w:rsidRPr="00372A81">
        <w:rPr>
          <w:lang w:eastAsia="ja-JP"/>
        </w:rPr>
        <w:t xml:space="preserve">epartment promoted the opportunity to nominate products through a range of communication channels. An emphasis was placed on attempting to </w:t>
      </w:r>
      <w:r w:rsidR="00AD6DBA">
        <w:rPr>
          <w:lang w:eastAsia="ja-JP"/>
        </w:rPr>
        <w:t xml:space="preserve">consult </w:t>
      </w:r>
      <w:r w:rsidRPr="00372A81">
        <w:rPr>
          <w:lang w:eastAsia="ja-JP"/>
        </w:rPr>
        <w:t xml:space="preserve">with ‘non-traditional‘ WELS entities </w:t>
      </w:r>
      <w:r w:rsidR="008D581B" w:rsidRPr="00372A81">
        <w:rPr>
          <w:lang w:eastAsia="ja-JP"/>
        </w:rPr>
        <w:t>whose</w:t>
      </w:r>
      <w:r w:rsidRPr="00372A81">
        <w:rPr>
          <w:lang w:eastAsia="ja-JP"/>
        </w:rPr>
        <w:t xml:space="preserve"> products also use water in their operation. Communication activities are shown in Table 1.</w:t>
      </w:r>
    </w:p>
    <w:p w14:paraId="588F5132" w14:textId="1823C50E" w:rsidR="00372A81" w:rsidRPr="00E67422" w:rsidRDefault="00372A81" w:rsidP="00372A81">
      <w:pPr>
        <w:pStyle w:val="TableHeading"/>
        <w:rPr>
          <w:sz w:val="22"/>
          <w:lang w:eastAsia="ja-JP"/>
        </w:rPr>
      </w:pPr>
      <w:bookmarkStart w:id="15" w:name="_Hlk168396101"/>
      <w:bookmarkEnd w:id="14"/>
      <w:r w:rsidRPr="00E67422">
        <w:rPr>
          <w:sz w:val="22"/>
          <w:lang w:eastAsia="ja-JP"/>
        </w:rPr>
        <w:t>Table 1 – Product nomination communication</w:t>
      </w:r>
      <w:r w:rsidR="00ED68E2">
        <w:rPr>
          <w:sz w:val="22"/>
          <w:lang w:eastAsia="ja-JP"/>
        </w:rPr>
        <w:t xml:space="preserve"> activities</w:t>
      </w:r>
    </w:p>
    <w:tbl>
      <w:tblPr>
        <w:tblStyle w:val="ListTable3-Accent1"/>
        <w:tblW w:w="0" w:type="auto"/>
        <w:tblLayout w:type="fixed"/>
        <w:tblLook w:val="04A0" w:firstRow="1" w:lastRow="0" w:firstColumn="1" w:lastColumn="0" w:noHBand="0" w:noVBand="1"/>
      </w:tblPr>
      <w:tblGrid>
        <w:gridCol w:w="2972"/>
        <w:gridCol w:w="5954"/>
      </w:tblGrid>
      <w:tr w:rsidR="00372A81" w:rsidRPr="005E0CD8" w14:paraId="50449F51" w14:textId="77777777" w:rsidTr="00372A8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2972" w:type="dxa"/>
          </w:tcPr>
          <w:p w14:paraId="1B11B4B4" w14:textId="2DF11013" w:rsidR="00372A81" w:rsidRPr="005E0CD8" w:rsidRDefault="00372A81" w:rsidP="00C73056">
            <w:pPr>
              <w:rPr>
                <w:b w:val="0"/>
                <w:bCs w:val="0"/>
                <w:sz w:val="20"/>
                <w:szCs w:val="20"/>
              </w:rPr>
            </w:pPr>
            <w:r w:rsidRPr="005E0CD8">
              <w:rPr>
                <w:sz w:val="20"/>
                <w:szCs w:val="20"/>
              </w:rPr>
              <w:t>Date</w:t>
            </w:r>
          </w:p>
        </w:tc>
        <w:tc>
          <w:tcPr>
            <w:tcW w:w="5954" w:type="dxa"/>
          </w:tcPr>
          <w:p w14:paraId="114E1E95" w14:textId="77777777" w:rsidR="00372A81" w:rsidRPr="005E0CD8" w:rsidRDefault="00372A81" w:rsidP="00C73056">
            <w:pPr>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5E0CD8">
              <w:rPr>
                <w:sz w:val="20"/>
                <w:szCs w:val="20"/>
              </w:rPr>
              <w:t>Description</w:t>
            </w:r>
          </w:p>
        </w:tc>
      </w:tr>
      <w:tr w:rsidR="00372A81" w:rsidRPr="005E0CD8" w14:paraId="2EF399F6" w14:textId="77777777" w:rsidTr="00372A8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72" w:type="dxa"/>
          </w:tcPr>
          <w:p w14:paraId="09CEA5F5" w14:textId="385B6C60" w:rsidR="00372A81" w:rsidRPr="005E0CD8" w:rsidRDefault="00372A81" w:rsidP="00C73056">
            <w:pPr>
              <w:rPr>
                <w:sz w:val="20"/>
                <w:szCs w:val="20"/>
              </w:rPr>
            </w:pPr>
            <w:r w:rsidRPr="005E0CD8">
              <w:rPr>
                <w:sz w:val="20"/>
                <w:szCs w:val="20"/>
              </w:rPr>
              <w:t>5 February 2024</w:t>
            </w:r>
          </w:p>
        </w:tc>
        <w:tc>
          <w:tcPr>
            <w:tcW w:w="5954" w:type="dxa"/>
          </w:tcPr>
          <w:p w14:paraId="57C15556" w14:textId="25551583" w:rsidR="00372A81" w:rsidRPr="005E0CD8" w:rsidRDefault="00372A81" w:rsidP="00C73056">
            <w:pPr>
              <w:cnfStyle w:val="000000100000" w:firstRow="0" w:lastRow="0" w:firstColumn="0" w:lastColumn="0" w:oddVBand="0" w:evenVBand="0" w:oddHBand="1" w:evenHBand="0" w:firstRowFirstColumn="0" w:firstRowLastColumn="0" w:lastRowFirstColumn="0" w:lastRowLastColumn="0"/>
              <w:rPr>
                <w:sz w:val="20"/>
                <w:szCs w:val="20"/>
              </w:rPr>
            </w:pPr>
            <w:r w:rsidRPr="005E0CD8">
              <w:rPr>
                <w:sz w:val="20"/>
                <w:szCs w:val="20"/>
              </w:rPr>
              <w:t>Targeted email invitation to known stakeholders to nominate products and to share the invitation</w:t>
            </w:r>
            <w:r w:rsidR="009E4CAD">
              <w:rPr>
                <w:sz w:val="20"/>
                <w:szCs w:val="20"/>
              </w:rPr>
              <w:t xml:space="preserve"> publicly</w:t>
            </w:r>
            <w:r w:rsidRPr="005E0CD8">
              <w:rPr>
                <w:sz w:val="20"/>
                <w:szCs w:val="20"/>
              </w:rPr>
              <w:t xml:space="preserve"> with their networks.</w:t>
            </w:r>
          </w:p>
        </w:tc>
      </w:tr>
      <w:tr w:rsidR="00372A81" w:rsidRPr="005E0CD8" w14:paraId="55D5684F" w14:textId="77777777" w:rsidTr="00372A81">
        <w:trPr>
          <w:trHeight w:hRule="exact" w:val="567"/>
        </w:trPr>
        <w:tc>
          <w:tcPr>
            <w:cnfStyle w:val="001000000000" w:firstRow="0" w:lastRow="0" w:firstColumn="1" w:lastColumn="0" w:oddVBand="0" w:evenVBand="0" w:oddHBand="0" w:evenHBand="0" w:firstRowFirstColumn="0" w:firstRowLastColumn="0" w:lastRowFirstColumn="0" w:lastRowLastColumn="0"/>
            <w:tcW w:w="2972" w:type="dxa"/>
          </w:tcPr>
          <w:p w14:paraId="74775839" w14:textId="77777777" w:rsidR="00372A81" w:rsidRPr="005E0CD8" w:rsidRDefault="00372A81" w:rsidP="00372A81">
            <w:pPr>
              <w:rPr>
                <w:sz w:val="20"/>
                <w:szCs w:val="20"/>
              </w:rPr>
            </w:pPr>
            <w:r w:rsidRPr="005E0CD8">
              <w:rPr>
                <w:sz w:val="20"/>
                <w:szCs w:val="20"/>
              </w:rPr>
              <w:t>5 February 2024</w:t>
            </w:r>
          </w:p>
        </w:tc>
        <w:tc>
          <w:tcPr>
            <w:tcW w:w="5954" w:type="dxa"/>
          </w:tcPr>
          <w:p w14:paraId="218065FD" w14:textId="605A6E9E" w:rsidR="00372A81" w:rsidRPr="005E0CD8" w:rsidRDefault="00372A81" w:rsidP="00C7305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E0CD8">
              <w:rPr>
                <w:rFonts w:asciiTheme="minorHAnsi" w:hAnsiTheme="minorHAnsi" w:cstheme="minorHAnsi"/>
                <w:sz w:val="20"/>
                <w:szCs w:val="20"/>
              </w:rPr>
              <w:t xml:space="preserve">Publishing of a </w:t>
            </w:r>
            <w:hyperlink r:id="rId22" w:history="1">
              <w:r w:rsidRPr="005E0CD8">
                <w:rPr>
                  <w:rStyle w:val="Hyperlink"/>
                  <w:rFonts w:asciiTheme="minorHAnsi" w:hAnsiTheme="minorHAnsi" w:cstheme="minorHAnsi"/>
                  <w:sz w:val="20"/>
                  <w:szCs w:val="20"/>
                </w:rPr>
                <w:t>New product category nomination</w:t>
              </w:r>
            </w:hyperlink>
            <w:r w:rsidRPr="005E0CD8">
              <w:rPr>
                <w:rFonts w:asciiTheme="minorHAnsi" w:hAnsiTheme="minorHAnsi" w:cstheme="minorHAnsi"/>
                <w:sz w:val="20"/>
                <w:szCs w:val="20"/>
              </w:rPr>
              <w:t xml:space="preserve"> page on the Water Rating website</w:t>
            </w:r>
            <w:r w:rsidR="00C027A1">
              <w:rPr>
                <w:rFonts w:asciiTheme="minorHAnsi" w:hAnsiTheme="minorHAnsi" w:cstheme="minorHAnsi"/>
                <w:sz w:val="20"/>
                <w:szCs w:val="20"/>
              </w:rPr>
              <w:t xml:space="preserve"> that explained how to nominate a product</w:t>
            </w:r>
            <w:r w:rsidRPr="005E0CD8">
              <w:rPr>
                <w:rFonts w:asciiTheme="minorHAnsi" w:hAnsiTheme="minorHAnsi" w:cstheme="minorHAnsi"/>
                <w:sz w:val="20"/>
                <w:szCs w:val="20"/>
              </w:rPr>
              <w:t>.</w:t>
            </w:r>
          </w:p>
        </w:tc>
      </w:tr>
      <w:tr w:rsidR="00372A81" w:rsidRPr="005E0CD8" w14:paraId="5D5281C4" w14:textId="77777777" w:rsidTr="00AD6DBA">
        <w:trPr>
          <w:cnfStyle w:val="000000100000" w:firstRow="0" w:lastRow="0" w:firstColumn="0" w:lastColumn="0" w:oddVBand="0" w:evenVBand="0" w:oddHBand="1" w:evenHBand="0" w:firstRowFirstColumn="0" w:firstRowLastColumn="0" w:lastRowFirstColumn="0" w:lastRowLastColumn="0"/>
          <w:trHeight w:hRule="exact" w:val="830"/>
        </w:trPr>
        <w:tc>
          <w:tcPr>
            <w:cnfStyle w:val="001000000000" w:firstRow="0" w:lastRow="0" w:firstColumn="1" w:lastColumn="0" w:oddVBand="0" w:evenVBand="0" w:oddHBand="0" w:evenHBand="0" w:firstRowFirstColumn="0" w:firstRowLastColumn="0" w:lastRowFirstColumn="0" w:lastRowLastColumn="0"/>
            <w:tcW w:w="2972" w:type="dxa"/>
          </w:tcPr>
          <w:p w14:paraId="770F90E3" w14:textId="77777777" w:rsidR="00372A81" w:rsidRPr="005E0CD8" w:rsidRDefault="00372A81" w:rsidP="00372A81">
            <w:pPr>
              <w:rPr>
                <w:sz w:val="20"/>
                <w:szCs w:val="20"/>
              </w:rPr>
            </w:pPr>
            <w:r w:rsidRPr="005E0CD8">
              <w:rPr>
                <w:sz w:val="20"/>
                <w:szCs w:val="20"/>
              </w:rPr>
              <w:t>5 February – 15 March 2024</w:t>
            </w:r>
          </w:p>
        </w:tc>
        <w:tc>
          <w:tcPr>
            <w:tcW w:w="5954" w:type="dxa"/>
          </w:tcPr>
          <w:p w14:paraId="2B364DC6" w14:textId="5DCFB9B8" w:rsidR="00372A81" w:rsidRPr="005E0CD8" w:rsidRDefault="00372A81" w:rsidP="00C7305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E0CD8">
              <w:rPr>
                <w:rFonts w:asciiTheme="minorHAnsi" w:hAnsiTheme="minorHAnsi" w:cstheme="minorHAnsi"/>
                <w:sz w:val="20"/>
                <w:szCs w:val="20"/>
              </w:rPr>
              <w:t xml:space="preserve">Advertising the opportunity </w:t>
            </w:r>
            <w:r w:rsidR="00ED68E2">
              <w:rPr>
                <w:rFonts w:asciiTheme="minorHAnsi" w:hAnsiTheme="minorHAnsi" w:cstheme="minorHAnsi"/>
                <w:sz w:val="20"/>
                <w:szCs w:val="20"/>
              </w:rPr>
              <w:t>to</w:t>
            </w:r>
            <w:r w:rsidRPr="005E0CD8">
              <w:rPr>
                <w:rFonts w:asciiTheme="minorHAnsi" w:hAnsiTheme="minorHAnsi" w:cstheme="minorHAnsi"/>
                <w:sz w:val="20"/>
                <w:szCs w:val="20"/>
              </w:rPr>
              <w:t xml:space="preserve"> nominate products on the Water Rating website (with </w:t>
            </w:r>
            <w:r w:rsidR="00ED68E2">
              <w:rPr>
                <w:rFonts w:asciiTheme="minorHAnsi" w:hAnsiTheme="minorHAnsi" w:cstheme="minorHAnsi"/>
                <w:sz w:val="20"/>
                <w:szCs w:val="20"/>
              </w:rPr>
              <w:t xml:space="preserve">a </w:t>
            </w:r>
            <w:r w:rsidRPr="005E0CD8">
              <w:rPr>
                <w:rFonts w:asciiTheme="minorHAnsi" w:hAnsiTheme="minorHAnsi" w:cstheme="minorHAnsi"/>
                <w:sz w:val="20"/>
                <w:szCs w:val="20"/>
              </w:rPr>
              <w:t xml:space="preserve">link to the </w:t>
            </w:r>
            <w:hyperlink r:id="rId23" w:history="1">
              <w:r w:rsidR="00AA78D3" w:rsidRPr="005E0CD8">
                <w:rPr>
                  <w:rStyle w:val="Hyperlink"/>
                  <w:rFonts w:asciiTheme="minorHAnsi" w:hAnsiTheme="minorHAnsi" w:cstheme="minorHAnsi"/>
                  <w:sz w:val="20"/>
                  <w:szCs w:val="20"/>
                </w:rPr>
                <w:t xml:space="preserve">Have Your Say </w:t>
              </w:r>
              <w:r w:rsidR="00AA78D3">
                <w:rPr>
                  <w:rStyle w:val="Hyperlink"/>
                  <w:rFonts w:asciiTheme="minorHAnsi" w:hAnsiTheme="minorHAnsi" w:cstheme="minorHAnsi"/>
                  <w:sz w:val="20"/>
                  <w:szCs w:val="20"/>
                </w:rPr>
                <w:t>online</w:t>
              </w:r>
            </w:hyperlink>
            <w:r w:rsidR="00AA78D3">
              <w:rPr>
                <w:rStyle w:val="Hyperlink"/>
                <w:rFonts w:asciiTheme="minorHAnsi" w:hAnsiTheme="minorHAnsi" w:cstheme="minorHAnsi"/>
                <w:sz w:val="20"/>
                <w:szCs w:val="20"/>
              </w:rPr>
              <w:t xml:space="preserve"> survey</w:t>
            </w:r>
            <w:r w:rsidRPr="005E0CD8">
              <w:rPr>
                <w:rFonts w:asciiTheme="minorHAnsi" w:hAnsiTheme="minorHAnsi" w:cstheme="minorHAnsi"/>
                <w:sz w:val="20"/>
                <w:szCs w:val="20"/>
              </w:rPr>
              <w:t>)</w:t>
            </w:r>
            <w:r w:rsidR="00C027A1">
              <w:rPr>
                <w:rFonts w:asciiTheme="minorHAnsi" w:hAnsiTheme="minorHAnsi" w:cstheme="minorHAnsi"/>
                <w:sz w:val="20"/>
                <w:szCs w:val="20"/>
              </w:rPr>
              <w:t xml:space="preserve">, coinciding with the release of the </w:t>
            </w:r>
            <w:r w:rsidR="00987B07">
              <w:rPr>
                <w:rFonts w:asciiTheme="minorHAnsi" w:hAnsiTheme="minorHAnsi" w:cstheme="minorHAnsi"/>
                <w:sz w:val="20"/>
                <w:szCs w:val="20"/>
              </w:rPr>
              <w:t xml:space="preserve">product nomination </w:t>
            </w:r>
            <w:r w:rsidR="00C027A1">
              <w:rPr>
                <w:rFonts w:asciiTheme="minorHAnsi" w:hAnsiTheme="minorHAnsi" w:cstheme="minorHAnsi"/>
                <w:sz w:val="20"/>
                <w:szCs w:val="20"/>
              </w:rPr>
              <w:t>survey.</w:t>
            </w:r>
          </w:p>
        </w:tc>
      </w:tr>
      <w:tr w:rsidR="00372A81" w:rsidRPr="005E0CD8" w14:paraId="581F258F" w14:textId="77777777" w:rsidTr="00372A81">
        <w:trPr>
          <w:trHeight w:hRule="exact" w:val="861"/>
        </w:trPr>
        <w:tc>
          <w:tcPr>
            <w:cnfStyle w:val="001000000000" w:firstRow="0" w:lastRow="0" w:firstColumn="1" w:lastColumn="0" w:oddVBand="0" w:evenVBand="0" w:oddHBand="0" w:evenHBand="0" w:firstRowFirstColumn="0" w:firstRowLastColumn="0" w:lastRowFirstColumn="0" w:lastRowLastColumn="0"/>
            <w:tcW w:w="2972" w:type="dxa"/>
          </w:tcPr>
          <w:p w14:paraId="41491811" w14:textId="77777777" w:rsidR="00372A81" w:rsidRPr="005E0CD8" w:rsidRDefault="00372A81" w:rsidP="00372A81">
            <w:pPr>
              <w:rPr>
                <w:sz w:val="20"/>
                <w:szCs w:val="20"/>
              </w:rPr>
            </w:pPr>
            <w:r w:rsidRPr="005E0CD8">
              <w:rPr>
                <w:sz w:val="20"/>
                <w:szCs w:val="20"/>
              </w:rPr>
              <w:t>7 February 2024</w:t>
            </w:r>
          </w:p>
        </w:tc>
        <w:tc>
          <w:tcPr>
            <w:tcW w:w="5954" w:type="dxa"/>
          </w:tcPr>
          <w:p w14:paraId="2C2D122D" w14:textId="4FC7C6EA" w:rsidR="00372A81" w:rsidRPr="005E0CD8" w:rsidRDefault="00230166" w:rsidP="00C7305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Administrators of the </w:t>
            </w:r>
            <w:r w:rsidR="00372A81" w:rsidRPr="005E0CD8">
              <w:rPr>
                <w:rFonts w:asciiTheme="minorHAnsi" w:hAnsiTheme="minorHAnsi" w:cstheme="minorHAnsi"/>
                <w:sz w:val="20"/>
                <w:szCs w:val="20"/>
              </w:rPr>
              <w:t>National Australian Built Environment Rating System (NABERS) posted the opportunity to nominate products to the WELS scheme</w:t>
            </w:r>
            <w:r w:rsidR="009E4CAD">
              <w:rPr>
                <w:rFonts w:asciiTheme="minorHAnsi" w:hAnsiTheme="minorHAnsi" w:cstheme="minorHAnsi"/>
                <w:sz w:val="20"/>
                <w:szCs w:val="20"/>
              </w:rPr>
              <w:t xml:space="preserve"> </w:t>
            </w:r>
            <w:r w:rsidR="00372A81" w:rsidRPr="005E0CD8">
              <w:rPr>
                <w:rFonts w:asciiTheme="minorHAnsi" w:hAnsiTheme="minorHAnsi" w:cstheme="minorHAnsi"/>
                <w:sz w:val="20"/>
                <w:szCs w:val="20"/>
              </w:rPr>
              <w:t>on their social media platform.</w:t>
            </w:r>
          </w:p>
        </w:tc>
      </w:tr>
      <w:tr w:rsidR="00372A81" w:rsidRPr="005E0CD8" w14:paraId="63787FA9" w14:textId="77777777" w:rsidTr="00ED68E2">
        <w:trPr>
          <w:cnfStyle w:val="000000100000" w:firstRow="0" w:lastRow="0" w:firstColumn="0" w:lastColumn="0" w:oddVBand="0" w:evenVBand="0" w:oddHBand="1" w:evenHBand="0" w:firstRowFirstColumn="0" w:firstRowLastColumn="0" w:lastRowFirstColumn="0" w:lastRowLastColumn="0"/>
          <w:trHeight w:hRule="exact" w:val="1826"/>
        </w:trPr>
        <w:tc>
          <w:tcPr>
            <w:cnfStyle w:val="001000000000" w:firstRow="0" w:lastRow="0" w:firstColumn="1" w:lastColumn="0" w:oddVBand="0" w:evenVBand="0" w:oddHBand="0" w:evenHBand="0" w:firstRowFirstColumn="0" w:firstRowLastColumn="0" w:lastRowFirstColumn="0" w:lastRowLastColumn="0"/>
            <w:tcW w:w="2972" w:type="dxa"/>
          </w:tcPr>
          <w:p w14:paraId="3DF0B74A" w14:textId="7F2FB1A9" w:rsidR="00372A81" w:rsidRPr="005E0CD8" w:rsidRDefault="00372A81" w:rsidP="00372A81">
            <w:pPr>
              <w:rPr>
                <w:sz w:val="20"/>
                <w:szCs w:val="20"/>
              </w:rPr>
            </w:pPr>
            <w:r w:rsidRPr="005E0CD8">
              <w:rPr>
                <w:sz w:val="20"/>
                <w:szCs w:val="20"/>
              </w:rPr>
              <w:t>29 February 2024</w:t>
            </w:r>
          </w:p>
        </w:tc>
        <w:tc>
          <w:tcPr>
            <w:tcW w:w="5954" w:type="dxa"/>
          </w:tcPr>
          <w:p w14:paraId="56B471A4" w14:textId="2D92AB8E" w:rsidR="00372A81" w:rsidRPr="005E0CD8" w:rsidRDefault="00372A81" w:rsidP="00C7305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E0CD8">
              <w:rPr>
                <w:rFonts w:asciiTheme="minorHAnsi" w:hAnsiTheme="minorHAnsi" w:cstheme="minorHAnsi"/>
                <w:sz w:val="20"/>
                <w:szCs w:val="20"/>
              </w:rPr>
              <w:t>Department</w:t>
            </w:r>
            <w:r w:rsidR="00C027A1">
              <w:rPr>
                <w:rFonts w:asciiTheme="minorHAnsi" w:hAnsiTheme="minorHAnsi" w:cstheme="minorHAnsi"/>
                <w:sz w:val="20"/>
                <w:szCs w:val="20"/>
              </w:rPr>
              <w:t>al</w:t>
            </w:r>
            <w:r w:rsidRPr="005E0CD8">
              <w:rPr>
                <w:rFonts w:asciiTheme="minorHAnsi" w:hAnsiTheme="minorHAnsi" w:cstheme="minorHAnsi"/>
                <w:sz w:val="20"/>
                <w:szCs w:val="20"/>
              </w:rPr>
              <w:t xml:space="preserve"> </w:t>
            </w:r>
            <w:hyperlink r:id="rId24" w:history="1">
              <w:r w:rsidRPr="005E0CD8">
                <w:rPr>
                  <w:rStyle w:val="Hyperlink"/>
                  <w:rFonts w:asciiTheme="minorHAnsi" w:hAnsiTheme="minorHAnsi" w:cstheme="minorHAnsi"/>
                  <w:sz w:val="20"/>
                  <w:szCs w:val="20"/>
                </w:rPr>
                <w:t>media release</w:t>
              </w:r>
            </w:hyperlink>
            <w:r w:rsidRPr="005E0CD8">
              <w:rPr>
                <w:rFonts w:asciiTheme="minorHAnsi" w:hAnsiTheme="minorHAnsi" w:cstheme="minorHAnsi"/>
                <w:sz w:val="20"/>
                <w:szCs w:val="20"/>
              </w:rPr>
              <w:t xml:space="preserve"> </w:t>
            </w:r>
            <w:r w:rsidR="00ED68E2">
              <w:rPr>
                <w:rFonts w:asciiTheme="minorHAnsi" w:hAnsiTheme="minorHAnsi" w:cstheme="minorHAnsi"/>
                <w:sz w:val="20"/>
                <w:szCs w:val="20"/>
              </w:rPr>
              <w:t xml:space="preserve">issued </w:t>
            </w:r>
            <w:r w:rsidRPr="005E0CD8">
              <w:rPr>
                <w:rFonts w:asciiTheme="minorHAnsi" w:hAnsiTheme="minorHAnsi" w:cstheme="minorHAnsi"/>
                <w:sz w:val="20"/>
                <w:szCs w:val="20"/>
              </w:rPr>
              <w:t>advising of the opportunity to nominate products to the WELS scheme. The media release was sent out to 194 media contacts from 11 sectors, including: plumbing, manufacturing, manufacturing and industrial, manufacturing industry, water conservation, water resources, water/wastewater treatment, workplace safety and workers’ compensation, business, business statistics, and environment.</w:t>
            </w:r>
          </w:p>
        </w:tc>
      </w:tr>
      <w:tr w:rsidR="00372A81" w:rsidRPr="005E0CD8" w14:paraId="383A25E2" w14:textId="77777777" w:rsidTr="00372A81">
        <w:trPr>
          <w:trHeight w:hRule="exact" w:val="586"/>
        </w:trPr>
        <w:tc>
          <w:tcPr>
            <w:cnfStyle w:val="001000000000" w:firstRow="0" w:lastRow="0" w:firstColumn="1" w:lastColumn="0" w:oddVBand="0" w:evenVBand="0" w:oddHBand="0" w:evenHBand="0" w:firstRowFirstColumn="0" w:firstRowLastColumn="0" w:lastRowFirstColumn="0" w:lastRowLastColumn="0"/>
            <w:tcW w:w="2972" w:type="dxa"/>
          </w:tcPr>
          <w:p w14:paraId="20C6637E" w14:textId="77777777" w:rsidR="00372A81" w:rsidRPr="005E0CD8" w:rsidRDefault="00372A81" w:rsidP="00372A81">
            <w:pPr>
              <w:rPr>
                <w:sz w:val="20"/>
                <w:szCs w:val="20"/>
              </w:rPr>
            </w:pPr>
            <w:r w:rsidRPr="005E0CD8">
              <w:rPr>
                <w:sz w:val="20"/>
                <w:szCs w:val="20"/>
              </w:rPr>
              <w:t>1 March 2024</w:t>
            </w:r>
          </w:p>
        </w:tc>
        <w:tc>
          <w:tcPr>
            <w:tcW w:w="5954" w:type="dxa"/>
          </w:tcPr>
          <w:p w14:paraId="75E39E3B" w14:textId="77777777" w:rsidR="00372A81" w:rsidRPr="005E0CD8" w:rsidRDefault="00372A81" w:rsidP="00C7305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E0CD8">
              <w:rPr>
                <w:rFonts w:asciiTheme="minorHAnsi" w:hAnsiTheme="minorHAnsi" w:cstheme="minorHAnsi"/>
                <w:sz w:val="20"/>
                <w:szCs w:val="20"/>
              </w:rPr>
              <w:t>Departmental social media post for new product nominations was published on Twitter, LinkedIn, Facebook and Instagram.</w:t>
            </w:r>
          </w:p>
        </w:tc>
      </w:tr>
      <w:tr w:rsidR="00372A81" w:rsidRPr="005E0CD8" w14:paraId="27DE4B4A" w14:textId="77777777" w:rsidTr="00ED68E2">
        <w:trPr>
          <w:cnfStyle w:val="000000100000" w:firstRow="0" w:lastRow="0" w:firstColumn="0" w:lastColumn="0" w:oddVBand="0" w:evenVBand="0" w:oddHBand="1" w:evenHBand="0" w:firstRowFirstColumn="0" w:firstRowLastColumn="0" w:lastRowFirstColumn="0" w:lastRowLastColumn="0"/>
          <w:trHeight w:hRule="exact" w:val="826"/>
        </w:trPr>
        <w:tc>
          <w:tcPr>
            <w:cnfStyle w:val="001000000000" w:firstRow="0" w:lastRow="0" w:firstColumn="1" w:lastColumn="0" w:oddVBand="0" w:evenVBand="0" w:oddHBand="0" w:evenHBand="0" w:firstRowFirstColumn="0" w:firstRowLastColumn="0" w:lastRowFirstColumn="0" w:lastRowLastColumn="0"/>
            <w:tcW w:w="2972" w:type="dxa"/>
          </w:tcPr>
          <w:p w14:paraId="29CC3109" w14:textId="77777777" w:rsidR="00372A81" w:rsidRPr="005E0CD8" w:rsidRDefault="00372A81" w:rsidP="00372A81">
            <w:pPr>
              <w:rPr>
                <w:sz w:val="20"/>
                <w:szCs w:val="20"/>
              </w:rPr>
            </w:pPr>
            <w:r w:rsidRPr="005E0CD8">
              <w:rPr>
                <w:sz w:val="20"/>
                <w:szCs w:val="20"/>
              </w:rPr>
              <w:t>6 March</w:t>
            </w:r>
          </w:p>
        </w:tc>
        <w:tc>
          <w:tcPr>
            <w:tcW w:w="5954" w:type="dxa"/>
          </w:tcPr>
          <w:p w14:paraId="1981E942" w14:textId="77777777" w:rsidR="00372A81" w:rsidRPr="005E0CD8" w:rsidRDefault="00372A81" w:rsidP="00C7305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E0CD8">
              <w:rPr>
                <w:rFonts w:asciiTheme="minorHAnsi" w:hAnsiTheme="minorHAnsi" w:cstheme="minorHAnsi"/>
                <w:sz w:val="20"/>
                <w:szCs w:val="20"/>
              </w:rPr>
              <w:t>The Australian Building Codes Board posted the opportunity to nominate products to the WELS scheme on their social media platform.</w:t>
            </w:r>
          </w:p>
        </w:tc>
      </w:tr>
    </w:tbl>
    <w:p w14:paraId="6573D862" w14:textId="54112CD1" w:rsidR="007767D1" w:rsidRPr="00CD589F" w:rsidRDefault="00372A81" w:rsidP="00CD589F">
      <w:pPr>
        <w:pStyle w:val="Heading3"/>
      </w:pPr>
      <w:bookmarkStart w:id="16" w:name="_Toc169860750"/>
      <w:bookmarkStart w:id="17" w:name="_Toc171330641"/>
      <w:bookmarkEnd w:id="15"/>
      <w:bookmarkEnd w:id="16"/>
      <w:r w:rsidRPr="00CD589F">
        <w:t>Nominated product</w:t>
      </w:r>
      <w:r w:rsidR="009E4CAD" w:rsidRPr="00CD589F">
        <w:t xml:space="preserve"> categorie</w:t>
      </w:r>
      <w:r w:rsidRPr="00CD589F">
        <w:t>s</w:t>
      </w:r>
      <w:bookmarkEnd w:id="17"/>
    </w:p>
    <w:p w14:paraId="45D00369" w14:textId="51512D15" w:rsidR="00372A81" w:rsidRPr="00372A81" w:rsidRDefault="00AD6DBA" w:rsidP="00372A81">
      <w:pPr>
        <w:rPr>
          <w:lang w:eastAsia="ja-JP"/>
        </w:rPr>
      </w:pPr>
      <w:r>
        <w:rPr>
          <w:lang w:eastAsia="ja-JP"/>
        </w:rPr>
        <w:t>S</w:t>
      </w:r>
      <w:r w:rsidR="00372A81" w:rsidRPr="00372A81">
        <w:rPr>
          <w:lang w:eastAsia="ja-JP"/>
        </w:rPr>
        <w:t xml:space="preserve">ix </w:t>
      </w:r>
      <w:r w:rsidR="005D4707">
        <w:rPr>
          <w:lang w:eastAsia="ja-JP"/>
        </w:rPr>
        <w:t xml:space="preserve">product categories </w:t>
      </w:r>
      <w:r>
        <w:rPr>
          <w:lang w:eastAsia="ja-JP"/>
        </w:rPr>
        <w:t xml:space="preserve">were </w:t>
      </w:r>
      <w:r w:rsidR="00372A81" w:rsidRPr="00372A81">
        <w:rPr>
          <w:lang w:eastAsia="ja-JP"/>
        </w:rPr>
        <w:t>nominat</w:t>
      </w:r>
      <w:r w:rsidR="005D4707">
        <w:rPr>
          <w:lang w:eastAsia="ja-JP"/>
        </w:rPr>
        <w:t xml:space="preserve">ed </w:t>
      </w:r>
      <w:r>
        <w:rPr>
          <w:lang w:eastAsia="ja-JP"/>
        </w:rPr>
        <w:t xml:space="preserve">by stakeholders and are </w:t>
      </w:r>
      <w:r w:rsidR="005D4707">
        <w:rPr>
          <w:lang w:eastAsia="ja-JP"/>
        </w:rPr>
        <w:t xml:space="preserve">listed in </w:t>
      </w:r>
      <w:r w:rsidR="00372A81" w:rsidRPr="00372A81">
        <w:rPr>
          <w:lang w:eastAsia="ja-JP"/>
        </w:rPr>
        <w:t>Table 2.</w:t>
      </w:r>
    </w:p>
    <w:p w14:paraId="581FA1F8" w14:textId="77777777" w:rsidR="00372A81" w:rsidRPr="00372A81" w:rsidRDefault="00372A81" w:rsidP="00372A81">
      <w:pPr>
        <w:rPr>
          <w:lang w:eastAsia="ja-JP"/>
        </w:rPr>
      </w:pPr>
      <w:r w:rsidRPr="00372A81">
        <w:rPr>
          <w:lang w:eastAsia="ja-JP"/>
        </w:rPr>
        <w:t>Two of the products were nominated by either the supplier of the product, or an industry group on behalf of a range of members, both representing direct industry interest in product regulation.</w:t>
      </w:r>
    </w:p>
    <w:p w14:paraId="5095843B" w14:textId="66F0C8D8" w:rsidR="00EB708B" w:rsidRDefault="00372A81" w:rsidP="00372A81">
      <w:pPr>
        <w:rPr>
          <w:lang w:eastAsia="ja-JP"/>
        </w:rPr>
      </w:pPr>
      <w:r w:rsidRPr="00372A81">
        <w:rPr>
          <w:lang w:eastAsia="ja-JP"/>
        </w:rPr>
        <w:t xml:space="preserve">Remaining nominations </w:t>
      </w:r>
      <w:r w:rsidR="00852A63">
        <w:rPr>
          <w:lang w:eastAsia="ja-JP"/>
        </w:rPr>
        <w:t>were submitted by</w:t>
      </w:r>
      <w:r w:rsidRPr="00372A81">
        <w:rPr>
          <w:lang w:eastAsia="ja-JP"/>
        </w:rPr>
        <w:t xml:space="preserve"> a consumer advoca</w:t>
      </w:r>
      <w:r w:rsidR="00852A63">
        <w:rPr>
          <w:lang w:eastAsia="ja-JP"/>
        </w:rPr>
        <w:t>cy group</w:t>
      </w:r>
      <w:r w:rsidRPr="00372A81">
        <w:rPr>
          <w:lang w:eastAsia="ja-JP"/>
        </w:rPr>
        <w:t xml:space="preserve"> and</w:t>
      </w:r>
      <w:r w:rsidR="00852A63">
        <w:rPr>
          <w:lang w:eastAsia="ja-JP"/>
        </w:rPr>
        <w:t xml:space="preserve"> a</w:t>
      </w:r>
      <w:r w:rsidRPr="00372A81">
        <w:rPr>
          <w:lang w:eastAsia="ja-JP"/>
        </w:rPr>
        <w:t xml:space="preserve"> water utility. These nominations </w:t>
      </w:r>
      <w:r w:rsidR="00ED68E2">
        <w:rPr>
          <w:lang w:eastAsia="ja-JP"/>
        </w:rPr>
        <w:t>were</w:t>
      </w:r>
      <w:r w:rsidRPr="00372A81">
        <w:rPr>
          <w:lang w:eastAsia="ja-JP"/>
        </w:rPr>
        <w:t xml:space="preserve"> not driven by the manufacturer or supplier of the product and </w:t>
      </w:r>
      <w:r w:rsidR="00ED68E2">
        <w:rPr>
          <w:lang w:eastAsia="ja-JP"/>
        </w:rPr>
        <w:t xml:space="preserve">were </w:t>
      </w:r>
      <w:r w:rsidRPr="00372A81">
        <w:rPr>
          <w:lang w:eastAsia="ja-JP"/>
        </w:rPr>
        <w:t>nominated by entit</w:t>
      </w:r>
      <w:r w:rsidR="00ED68E2">
        <w:rPr>
          <w:lang w:eastAsia="ja-JP"/>
        </w:rPr>
        <w:t>ies</w:t>
      </w:r>
      <w:r w:rsidRPr="00372A81">
        <w:rPr>
          <w:lang w:eastAsia="ja-JP"/>
        </w:rPr>
        <w:t xml:space="preserve"> that </w:t>
      </w:r>
      <w:r w:rsidR="00ED68E2">
        <w:rPr>
          <w:lang w:eastAsia="ja-JP"/>
        </w:rPr>
        <w:t xml:space="preserve">would not </w:t>
      </w:r>
      <w:r w:rsidRPr="00372A81">
        <w:rPr>
          <w:lang w:eastAsia="ja-JP"/>
        </w:rPr>
        <w:t>be regulated.</w:t>
      </w:r>
    </w:p>
    <w:p w14:paraId="287AE877" w14:textId="77777777" w:rsidR="0071111B" w:rsidRDefault="0071111B" w:rsidP="00372A81">
      <w:pPr>
        <w:rPr>
          <w:lang w:eastAsia="ja-JP"/>
        </w:rPr>
      </w:pPr>
    </w:p>
    <w:p w14:paraId="2665816F" w14:textId="14636CE1" w:rsidR="00372A81" w:rsidRPr="005643BC" w:rsidRDefault="00372A81" w:rsidP="005643BC">
      <w:pPr>
        <w:pStyle w:val="TableHeading"/>
        <w:rPr>
          <w:sz w:val="22"/>
          <w:lang w:eastAsia="ja-JP"/>
        </w:rPr>
      </w:pPr>
      <w:r w:rsidRPr="005643BC">
        <w:rPr>
          <w:sz w:val="22"/>
          <w:lang w:eastAsia="ja-JP"/>
        </w:rPr>
        <w:lastRenderedPageBreak/>
        <w:t xml:space="preserve">Table 2. </w:t>
      </w:r>
      <w:r w:rsidR="005B2E16" w:rsidRPr="005643BC">
        <w:rPr>
          <w:sz w:val="22"/>
          <w:lang w:eastAsia="ja-JP"/>
        </w:rPr>
        <w:t>Product category n</w:t>
      </w:r>
      <w:r w:rsidRPr="005643BC">
        <w:rPr>
          <w:sz w:val="22"/>
          <w:lang w:eastAsia="ja-JP"/>
        </w:rPr>
        <w:t xml:space="preserve">ominations received </w:t>
      </w:r>
    </w:p>
    <w:tbl>
      <w:tblPr>
        <w:tblStyle w:val="ListTable3-Accent1"/>
        <w:tblW w:w="0" w:type="auto"/>
        <w:tblLayout w:type="fixed"/>
        <w:tblLook w:val="04A0" w:firstRow="1" w:lastRow="0" w:firstColumn="1" w:lastColumn="0" w:noHBand="0" w:noVBand="1"/>
      </w:tblPr>
      <w:tblGrid>
        <w:gridCol w:w="3681"/>
        <w:gridCol w:w="2977"/>
        <w:gridCol w:w="2268"/>
      </w:tblGrid>
      <w:tr w:rsidR="00AD6DBA" w:rsidRPr="005E0CD8" w14:paraId="6FFA5268" w14:textId="77777777" w:rsidTr="00AD6DBA">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3681" w:type="dxa"/>
          </w:tcPr>
          <w:p w14:paraId="65984798" w14:textId="225B630A" w:rsidR="00AD6DBA" w:rsidRPr="005E0CD8" w:rsidRDefault="00AD6DBA" w:rsidP="00C73056">
            <w:pPr>
              <w:rPr>
                <w:b w:val="0"/>
                <w:bCs w:val="0"/>
                <w:sz w:val="20"/>
                <w:szCs w:val="20"/>
              </w:rPr>
            </w:pPr>
            <w:bookmarkStart w:id="18" w:name="_Hlk169179773"/>
            <w:r w:rsidRPr="005E0CD8">
              <w:rPr>
                <w:sz w:val="20"/>
                <w:szCs w:val="20"/>
              </w:rPr>
              <w:t>Nominated product</w:t>
            </w:r>
          </w:p>
        </w:tc>
        <w:tc>
          <w:tcPr>
            <w:tcW w:w="2977" w:type="dxa"/>
          </w:tcPr>
          <w:p w14:paraId="1DE2F5D3" w14:textId="69E8DD3F" w:rsidR="00AD6DBA" w:rsidRPr="005E0CD8" w:rsidRDefault="005B2E16" w:rsidP="00C73056">
            <w:pPr>
              <w:contextualSpacing/>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Nominees</w:t>
            </w:r>
          </w:p>
        </w:tc>
        <w:tc>
          <w:tcPr>
            <w:tcW w:w="2268" w:type="dxa"/>
          </w:tcPr>
          <w:p w14:paraId="1DFF8E14" w14:textId="4C273BF7" w:rsidR="00AD6DBA" w:rsidRPr="005E0CD8" w:rsidRDefault="00AD6DBA" w:rsidP="00C73056">
            <w:pPr>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5E0CD8">
              <w:rPr>
                <w:sz w:val="20"/>
                <w:szCs w:val="20"/>
              </w:rPr>
              <w:t>Date nominated</w:t>
            </w:r>
          </w:p>
        </w:tc>
      </w:tr>
      <w:tr w:rsidR="00AD6DBA" w:rsidRPr="005E0CD8" w14:paraId="69AE8CD4" w14:textId="77777777" w:rsidTr="00AD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A490DF2" w14:textId="77777777" w:rsidR="00AD6DBA" w:rsidRPr="005E0CD8" w:rsidRDefault="00AD6DBA" w:rsidP="00C73056">
            <w:pPr>
              <w:rPr>
                <w:rFonts w:cstheme="minorHAnsi"/>
                <w:sz w:val="20"/>
                <w:szCs w:val="20"/>
              </w:rPr>
            </w:pPr>
            <w:r w:rsidRPr="005E0CD8">
              <w:rPr>
                <w:rFonts w:cstheme="minorHAnsi"/>
                <w:sz w:val="20"/>
                <w:szCs w:val="20"/>
              </w:rPr>
              <w:t>Heat pump hot water systems</w:t>
            </w:r>
          </w:p>
        </w:tc>
        <w:tc>
          <w:tcPr>
            <w:tcW w:w="2977" w:type="dxa"/>
          </w:tcPr>
          <w:p w14:paraId="40C4FD9D" w14:textId="77777777" w:rsidR="00AD6DBA" w:rsidRPr="005E0CD8" w:rsidRDefault="00AD6DBA"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0CD8">
              <w:rPr>
                <w:rFonts w:cstheme="minorHAnsi"/>
                <w:sz w:val="20"/>
                <w:szCs w:val="20"/>
              </w:rPr>
              <w:t>Consumer advocacy group</w:t>
            </w:r>
          </w:p>
        </w:tc>
        <w:tc>
          <w:tcPr>
            <w:tcW w:w="2268" w:type="dxa"/>
          </w:tcPr>
          <w:p w14:paraId="6042471A" w14:textId="77777777" w:rsidR="00AD6DBA" w:rsidRPr="005E0CD8" w:rsidRDefault="00AD6DBA"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0CD8">
              <w:rPr>
                <w:rFonts w:cstheme="minorHAnsi"/>
                <w:sz w:val="20"/>
                <w:szCs w:val="20"/>
              </w:rPr>
              <w:t>5 February 2024</w:t>
            </w:r>
          </w:p>
        </w:tc>
      </w:tr>
      <w:tr w:rsidR="00AD6DBA" w:rsidRPr="005E0CD8" w14:paraId="07753269" w14:textId="77777777" w:rsidTr="00AD6DBA">
        <w:tc>
          <w:tcPr>
            <w:cnfStyle w:val="001000000000" w:firstRow="0" w:lastRow="0" w:firstColumn="1" w:lastColumn="0" w:oddVBand="0" w:evenVBand="0" w:oddHBand="0" w:evenHBand="0" w:firstRowFirstColumn="0" w:firstRowLastColumn="0" w:lastRowFirstColumn="0" w:lastRowLastColumn="0"/>
            <w:tcW w:w="3681" w:type="dxa"/>
          </w:tcPr>
          <w:p w14:paraId="685D9FCB" w14:textId="34EB858F" w:rsidR="00AD6DBA" w:rsidRPr="005E0CD8" w:rsidRDefault="00AD6DBA" w:rsidP="00C73056">
            <w:pPr>
              <w:rPr>
                <w:rFonts w:cstheme="minorHAnsi"/>
                <w:sz w:val="20"/>
                <w:szCs w:val="20"/>
              </w:rPr>
            </w:pPr>
            <w:r w:rsidRPr="005E0CD8">
              <w:rPr>
                <w:rFonts w:cstheme="minorHAnsi"/>
                <w:sz w:val="20"/>
                <w:szCs w:val="20"/>
              </w:rPr>
              <w:t xml:space="preserve">Thermostatic </w:t>
            </w:r>
            <w:r w:rsidR="00FA52D0">
              <w:rPr>
                <w:rFonts w:cstheme="minorHAnsi"/>
                <w:sz w:val="20"/>
                <w:szCs w:val="20"/>
              </w:rPr>
              <w:t xml:space="preserve">mixing </w:t>
            </w:r>
            <w:r w:rsidRPr="005E0CD8">
              <w:rPr>
                <w:rFonts w:cstheme="minorHAnsi"/>
                <w:sz w:val="20"/>
                <w:szCs w:val="20"/>
              </w:rPr>
              <w:t>taps</w:t>
            </w:r>
          </w:p>
        </w:tc>
        <w:tc>
          <w:tcPr>
            <w:tcW w:w="2977" w:type="dxa"/>
          </w:tcPr>
          <w:p w14:paraId="48732DFE" w14:textId="77777777" w:rsidR="00AD6DBA" w:rsidRPr="005E0CD8" w:rsidRDefault="00AD6DBA"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0CD8">
              <w:rPr>
                <w:rFonts w:cstheme="minorHAnsi"/>
                <w:sz w:val="20"/>
                <w:szCs w:val="20"/>
              </w:rPr>
              <w:t>Industry representative group</w:t>
            </w:r>
          </w:p>
        </w:tc>
        <w:tc>
          <w:tcPr>
            <w:tcW w:w="2268" w:type="dxa"/>
          </w:tcPr>
          <w:p w14:paraId="05B83927" w14:textId="77777777" w:rsidR="00AD6DBA" w:rsidRPr="005E0CD8" w:rsidRDefault="00AD6DBA"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0CD8">
              <w:rPr>
                <w:rFonts w:cstheme="minorHAnsi"/>
                <w:sz w:val="20"/>
                <w:szCs w:val="20"/>
              </w:rPr>
              <w:t>5 February 2024</w:t>
            </w:r>
          </w:p>
        </w:tc>
      </w:tr>
      <w:tr w:rsidR="00AD6DBA" w:rsidRPr="005E0CD8" w14:paraId="631ECB03" w14:textId="77777777" w:rsidTr="00AD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61BA430" w14:textId="77777777" w:rsidR="00AD6DBA" w:rsidRPr="005E0CD8" w:rsidRDefault="00AD6DBA" w:rsidP="00C73056">
            <w:pPr>
              <w:rPr>
                <w:rFonts w:cstheme="minorHAnsi"/>
                <w:sz w:val="20"/>
                <w:szCs w:val="20"/>
              </w:rPr>
            </w:pPr>
            <w:r w:rsidRPr="005E0CD8">
              <w:rPr>
                <w:rFonts w:cstheme="minorHAnsi"/>
                <w:sz w:val="20"/>
                <w:szCs w:val="20"/>
              </w:rPr>
              <w:t>Hot water conservation appliance</w:t>
            </w:r>
          </w:p>
        </w:tc>
        <w:tc>
          <w:tcPr>
            <w:tcW w:w="2977" w:type="dxa"/>
          </w:tcPr>
          <w:p w14:paraId="57D0A04B" w14:textId="77777777" w:rsidR="00AD6DBA" w:rsidRPr="005E0CD8" w:rsidRDefault="00AD6DBA"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0CD8">
              <w:rPr>
                <w:rFonts w:cstheme="minorHAnsi"/>
                <w:sz w:val="20"/>
                <w:szCs w:val="20"/>
              </w:rPr>
              <w:t>Supplier</w:t>
            </w:r>
          </w:p>
        </w:tc>
        <w:tc>
          <w:tcPr>
            <w:tcW w:w="2268" w:type="dxa"/>
          </w:tcPr>
          <w:p w14:paraId="79A25188" w14:textId="77777777" w:rsidR="00AD6DBA" w:rsidRPr="005E0CD8" w:rsidRDefault="00AD6DBA"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0CD8">
              <w:rPr>
                <w:rFonts w:cstheme="minorHAnsi"/>
                <w:sz w:val="20"/>
                <w:szCs w:val="20"/>
              </w:rPr>
              <w:t>16 February 2024</w:t>
            </w:r>
          </w:p>
        </w:tc>
      </w:tr>
      <w:tr w:rsidR="00AD6DBA" w:rsidRPr="005E0CD8" w14:paraId="2B889ADD" w14:textId="77777777" w:rsidTr="00AD6DBA">
        <w:tc>
          <w:tcPr>
            <w:cnfStyle w:val="001000000000" w:firstRow="0" w:lastRow="0" w:firstColumn="1" w:lastColumn="0" w:oddVBand="0" w:evenVBand="0" w:oddHBand="0" w:evenHBand="0" w:firstRowFirstColumn="0" w:firstRowLastColumn="0" w:lastRowFirstColumn="0" w:lastRowLastColumn="0"/>
            <w:tcW w:w="3681" w:type="dxa"/>
          </w:tcPr>
          <w:p w14:paraId="2F5F0EA1" w14:textId="77777777" w:rsidR="00AD6DBA" w:rsidRPr="005E0CD8" w:rsidRDefault="00AD6DBA" w:rsidP="00C73056">
            <w:pPr>
              <w:rPr>
                <w:rFonts w:cstheme="minorHAnsi"/>
                <w:sz w:val="20"/>
                <w:szCs w:val="20"/>
              </w:rPr>
            </w:pPr>
            <w:r w:rsidRPr="005E0CD8">
              <w:rPr>
                <w:rFonts w:cstheme="minorHAnsi"/>
                <w:sz w:val="20"/>
                <w:szCs w:val="20"/>
              </w:rPr>
              <w:t>Commercial clothes washing machines</w:t>
            </w:r>
          </w:p>
        </w:tc>
        <w:tc>
          <w:tcPr>
            <w:tcW w:w="2977" w:type="dxa"/>
          </w:tcPr>
          <w:p w14:paraId="783FAE9F" w14:textId="2521CFBB" w:rsidR="00AD6DBA" w:rsidRPr="005E0CD8" w:rsidRDefault="00EB708B"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Water u</w:t>
            </w:r>
            <w:r w:rsidR="00AD6DBA" w:rsidRPr="005E0CD8">
              <w:rPr>
                <w:rFonts w:cstheme="minorHAnsi"/>
                <w:sz w:val="20"/>
                <w:szCs w:val="20"/>
              </w:rPr>
              <w:t>tility</w:t>
            </w:r>
          </w:p>
        </w:tc>
        <w:tc>
          <w:tcPr>
            <w:tcW w:w="2268" w:type="dxa"/>
          </w:tcPr>
          <w:p w14:paraId="3E1AF728" w14:textId="77777777" w:rsidR="00AD6DBA" w:rsidRPr="005E0CD8" w:rsidRDefault="00AD6DBA"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0CD8">
              <w:rPr>
                <w:rFonts w:cstheme="minorHAnsi"/>
                <w:sz w:val="20"/>
                <w:szCs w:val="20"/>
              </w:rPr>
              <w:t>13 March 2024</w:t>
            </w:r>
          </w:p>
        </w:tc>
      </w:tr>
      <w:tr w:rsidR="00AD6DBA" w:rsidRPr="005E0CD8" w14:paraId="3C5CABF8" w14:textId="77777777" w:rsidTr="00AD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2A9E841" w14:textId="32700F8E" w:rsidR="00AD6DBA" w:rsidRPr="005E0CD8" w:rsidRDefault="00AD6DBA" w:rsidP="00C73056">
            <w:pPr>
              <w:rPr>
                <w:rFonts w:cstheme="minorHAnsi"/>
                <w:sz w:val="20"/>
                <w:szCs w:val="20"/>
              </w:rPr>
            </w:pPr>
            <w:r w:rsidRPr="005E0CD8">
              <w:rPr>
                <w:rFonts w:cstheme="minorHAnsi"/>
                <w:sz w:val="20"/>
                <w:szCs w:val="20"/>
              </w:rPr>
              <w:t xml:space="preserve">Commercial </w:t>
            </w:r>
            <w:r>
              <w:rPr>
                <w:rFonts w:cstheme="minorHAnsi"/>
                <w:sz w:val="20"/>
                <w:szCs w:val="20"/>
              </w:rPr>
              <w:t xml:space="preserve">water-cooled </w:t>
            </w:r>
            <w:r w:rsidRPr="005E0CD8">
              <w:rPr>
                <w:rFonts w:cstheme="minorHAnsi"/>
                <w:sz w:val="20"/>
                <w:szCs w:val="20"/>
              </w:rPr>
              <w:t>wok stoves</w:t>
            </w:r>
          </w:p>
        </w:tc>
        <w:tc>
          <w:tcPr>
            <w:tcW w:w="2977" w:type="dxa"/>
          </w:tcPr>
          <w:p w14:paraId="3853F928" w14:textId="78F2469B" w:rsidR="00AD6DBA" w:rsidRPr="005E0CD8" w:rsidRDefault="00EB708B"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Water u</w:t>
            </w:r>
            <w:r w:rsidR="00AD6DBA" w:rsidRPr="005E0CD8">
              <w:rPr>
                <w:rFonts w:cstheme="minorHAnsi"/>
                <w:sz w:val="20"/>
                <w:szCs w:val="20"/>
              </w:rPr>
              <w:t>tility</w:t>
            </w:r>
          </w:p>
        </w:tc>
        <w:tc>
          <w:tcPr>
            <w:tcW w:w="2268" w:type="dxa"/>
          </w:tcPr>
          <w:p w14:paraId="088A4A9A" w14:textId="77777777" w:rsidR="00AD6DBA" w:rsidRPr="005E0CD8" w:rsidRDefault="00AD6DBA"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0CD8">
              <w:rPr>
                <w:rFonts w:cstheme="minorHAnsi"/>
                <w:sz w:val="20"/>
                <w:szCs w:val="20"/>
              </w:rPr>
              <w:t>13 March 2024</w:t>
            </w:r>
          </w:p>
        </w:tc>
      </w:tr>
      <w:tr w:rsidR="00AD6DBA" w:rsidRPr="005E0CD8" w14:paraId="4864D90B" w14:textId="77777777" w:rsidTr="00AD6DBA">
        <w:tc>
          <w:tcPr>
            <w:cnfStyle w:val="001000000000" w:firstRow="0" w:lastRow="0" w:firstColumn="1" w:lastColumn="0" w:oddVBand="0" w:evenVBand="0" w:oddHBand="0" w:evenHBand="0" w:firstRowFirstColumn="0" w:firstRowLastColumn="0" w:lastRowFirstColumn="0" w:lastRowLastColumn="0"/>
            <w:tcW w:w="3681" w:type="dxa"/>
          </w:tcPr>
          <w:p w14:paraId="4A3E2182" w14:textId="77777777" w:rsidR="00AD6DBA" w:rsidRPr="005E0CD8" w:rsidRDefault="00AD6DBA" w:rsidP="00C73056">
            <w:pPr>
              <w:rPr>
                <w:rFonts w:cstheme="minorHAnsi"/>
                <w:sz w:val="20"/>
                <w:szCs w:val="20"/>
              </w:rPr>
            </w:pPr>
            <w:r w:rsidRPr="005E0CD8">
              <w:rPr>
                <w:rFonts w:cstheme="minorHAnsi"/>
                <w:sz w:val="20"/>
                <w:szCs w:val="20"/>
              </w:rPr>
              <w:t>Commercial ice makers</w:t>
            </w:r>
          </w:p>
        </w:tc>
        <w:tc>
          <w:tcPr>
            <w:tcW w:w="2977" w:type="dxa"/>
          </w:tcPr>
          <w:p w14:paraId="1501AE6B" w14:textId="7259AE10" w:rsidR="00AD6DBA" w:rsidRPr="005E0CD8" w:rsidRDefault="00EB708B"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Water u</w:t>
            </w:r>
            <w:r w:rsidR="00AD6DBA" w:rsidRPr="005E0CD8">
              <w:rPr>
                <w:rFonts w:cstheme="minorHAnsi"/>
                <w:sz w:val="20"/>
                <w:szCs w:val="20"/>
              </w:rPr>
              <w:t>tility</w:t>
            </w:r>
          </w:p>
        </w:tc>
        <w:tc>
          <w:tcPr>
            <w:tcW w:w="2268" w:type="dxa"/>
          </w:tcPr>
          <w:p w14:paraId="7C8D00CE" w14:textId="77777777" w:rsidR="00AD6DBA" w:rsidRPr="005E0CD8" w:rsidRDefault="00AD6DBA"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0CD8">
              <w:rPr>
                <w:rFonts w:cstheme="minorHAnsi"/>
                <w:sz w:val="20"/>
                <w:szCs w:val="20"/>
              </w:rPr>
              <w:t>14 March 2024</w:t>
            </w:r>
          </w:p>
        </w:tc>
      </w:tr>
      <w:bookmarkEnd w:id="18"/>
    </w:tbl>
    <w:p w14:paraId="4598E242" w14:textId="77777777" w:rsidR="00372A81" w:rsidRDefault="00372A81">
      <w:pPr>
        <w:spacing w:after="0" w:line="240" w:lineRule="auto"/>
        <w:rPr>
          <w:lang w:eastAsia="ja-JP"/>
        </w:rPr>
      </w:pPr>
    </w:p>
    <w:p w14:paraId="3D7DEFF8" w14:textId="004BD919" w:rsidR="00F42F7E" w:rsidRPr="005E0CD8" w:rsidRDefault="00DF18E6" w:rsidP="00F42F7E">
      <w:pPr>
        <w:pStyle w:val="Heading2"/>
        <w:ind w:left="720" w:hanging="720"/>
        <w:rPr>
          <w:sz w:val="40"/>
          <w:szCs w:val="40"/>
        </w:rPr>
      </w:pPr>
      <w:bookmarkStart w:id="19" w:name="_Toc171330642"/>
      <w:r>
        <w:rPr>
          <w:sz w:val="40"/>
          <w:szCs w:val="40"/>
        </w:rPr>
        <w:t xml:space="preserve">Threshold tests and </w:t>
      </w:r>
      <w:r w:rsidR="005643BC">
        <w:rPr>
          <w:sz w:val="40"/>
          <w:szCs w:val="40"/>
        </w:rPr>
        <w:t>p</w:t>
      </w:r>
      <w:r>
        <w:rPr>
          <w:sz w:val="40"/>
          <w:szCs w:val="40"/>
        </w:rPr>
        <w:t>rioritisation a</w:t>
      </w:r>
      <w:r w:rsidR="00140473" w:rsidRPr="005E0CD8">
        <w:rPr>
          <w:sz w:val="40"/>
          <w:szCs w:val="40"/>
        </w:rPr>
        <w:t>ssessment</w:t>
      </w:r>
      <w:r w:rsidR="00C043E6">
        <w:rPr>
          <w:sz w:val="40"/>
          <w:szCs w:val="40"/>
        </w:rPr>
        <w:t>s</w:t>
      </w:r>
      <w:bookmarkEnd w:id="19"/>
    </w:p>
    <w:p w14:paraId="75B1CDC9" w14:textId="2D5F0089" w:rsidR="00537DAB" w:rsidRDefault="00CC7507" w:rsidP="00EB708B">
      <w:pPr>
        <w:pStyle w:val="Heading3"/>
        <w:spacing w:after="120"/>
        <w:rPr>
          <w:lang w:eastAsia="ja-JP"/>
        </w:rPr>
      </w:pPr>
      <w:bookmarkStart w:id="20" w:name="_Toc171330643"/>
      <w:r>
        <w:rPr>
          <w:lang w:eastAsia="ja-JP"/>
        </w:rPr>
        <w:t>T</w:t>
      </w:r>
      <w:r w:rsidR="00140473">
        <w:rPr>
          <w:lang w:eastAsia="ja-JP"/>
        </w:rPr>
        <w:t xml:space="preserve">hreshold </w:t>
      </w:r>
      <w:r w:rsidR="004A6A3E">
        <w:rPr>
          <w:lang w:eastAsia="ja-JP"/>
        </w:rPr>
        <w:t>test</w:t>
      </w:r>
      <w:r w:rsidR="0071111B">
        <w:rPr>
          <w:lang w:eastAsia="ja-JP"/>
        </w:rPr>
        <w:t xml:space="preserve"> questions</w:t>
      </w:r>
      <w:bookmarkEnd w:id="20"/>
    </w:p>
    <w:p w14:paraId="6C00C288" w14:textId="099A1F3D" w:rsidR="00140473" w:rsidRDefault="009C5D45" w:rsidP="00C73056">
      <w:pPr>
        <w:rPr>
          <w:rFonts w:cstheme="minorHAnsi"/>
        </w:rPr>
      </w:pPr>
      <w:r>
        <w:rPr>
          <w:rFonts w:cstheme="minorHAnsi"/>
        </w:rPr>
        <w:t>All nominated</w:t>
      </w:r>
      <w:r w:rsidR="00B70B11">
        <w:rPr>
          <w:rFonts w:cstheme="minorHAnsi"/>
        </w:rPr>
        <w:t xml:space="preserve"> product</w:t>
      </w:r>
      <w:r>
        <w:rPr>
          <w:rFonts w:cstheme="minorHAnsi"/>
        </w:rPr>
        <w:t>s</w:t>
      </w:r>
      <w:r w:rsidR="00B70B11">
        <w:rPr>
          <w:rFonts w:cstheme="minorHAnsi"/>
        </w:rPr>
        <w:t xml:space="preserve"> must pass a basic threshold </w:t>
      </w:r>
      <w:r w:rsidR="006C4FC6">
        <w:rPr>
          <w:rFonts w:cstheme="minorHAnsi"/>
        </w:rPr>
        <w:t>test</w:t>
      </w:r>
      <w:r w:rsidR="00B70B11">
        <w:rPr>
          <w:rFonts w:cstheme="minorHAnsi"/>
        </w:rPr>
        <w:t xml:space="preserve"> to be considered</w:t>
      </w:r>
      <w:r w:rsidR="00AD6DBA">
        <w:rPr>
          <w:rFonts w:cstheme="minorHAnsi"/>
        </w:rPr>
        <w:t xml:space="preserve"> for prioritisation and preliminary assessment</w:t>
      </w:r>
      <w:r w:rsidR="00140473">
        <w:rPr>
          <w:rFonts w:cstheme="minorHAnsi"/>
        </w:rPr>
        <w:t>.</w:t>
      </w:r>
      <w:r w:rsidR="00AD6DBA">
        <w:rPr>
          <w:rFonts w:cstheme="minorHAnsi"/>
        </w:rPr>
        <w:t xml:space="preserve"> </w:t>
      </w:r>
      <w:r w:rsidR="00140473">
        <w:rPr>
          <w:rFonts w:cstheme="minorHAnsi"/>
        </w:rPr>
        <w:t xml:space="preserve">Table 3 </w:t>
      </w:r>
      <w:r w:rsidR="004A05FE">
        <w:rPr>
          <w:rFonts w:cstheme="minorHAnsi"/>
        </w:rPr>
        <w:t xml:space="preserve">lists </w:t>
      </w:r>
      <w:r w:rsidR="00140473">
        <w:rPr>
          <w:rFonts w:cstheme="minorHAnsi"/>
        </w:rPr>
        <w:t>the</w:t>
      </w:r>
      <w:r w:rsidR="004A05FE">
        <w:rPr>
          <w:rFonts w:cstheme="minorHAnsi"/>
        </w:rPr>
        <w:t xml:space="preserve"> seven</w:t>
      </w:r>
      <w:r w:rsidR="00140473">
        <w:rPr>
          <w:rFonts w:cstheme="minorHAnsi"/>
        </w:rPr>
        <w:t xml:space="preserve"> </w:t>
      </w:r>
      <w:r w:rsidR="00140473" w:rsidRPr="004E03A9">
        <w:rPr>
          <w:rFonts w:cstheme="minorHAnsi"/>
        </w:rPr>
        <w:t>questions</w:t>
      </w:r>
      <w:r w:rsidR="004A05FE">
        <w:rPr>
          <w:rFonts w:cstheme="minorHAnsi"/>
        </w:rPr>
        <w:t xml:space="preserve"> that a product</w:t>
      </w:r>
      <w:r w:rsidR="006C4FC6">
        <w:rPr>
          <w:rFonts w:cstheme="minorHAnsi"/>
        </w:rPr>
        <w:t xml:space="preserve"> must</w:t>
      </w:r>
      <w:r w:rsidR="004A05FE">
        <w:rPr>
          <w:rFonts w:cstheme="minorHAnsi"/>
        </w:rPr>
        <w:t xml:space="preserve"> pass</w:t>
      </w:r>
      <w:r w:rsidR="00140473">
        <w:rPr>
          <w:rFonts w:cstheme="minorHAnsi"/>
        </w:rPr>
        <w:t>.</w:t>
      </w:r>
    </w:p>
    <w:p w14:paraId="7433C80D" w14:textId="3DC46D8D" w:rsidR="00140473" w:rsidRPr="00BD6159" w:rsidRDefault="00140473" w:rsidP="00140473">
      <w:pPr>
        <w:pStyle w:val="TableHeading"/>
        <w:rPr>
          <w:sz w:val="22"/>
          <w:lang w:eastAsia="ja-JP"/>
        </w:rPr>
      </w:pPr>
      <w:r w:rsidRPr="00BD6159">
        <w:rPr>
          <w:sz w:val="22"/>
          <w:lang w:eastAsia="ja-JP"/>
        </w:rPr>
        <w:t xml:space="preserve">Table 3. Threshold </w:t>
      </w:r>
      <w:r w:rsidR="006C4FC6">
        <w:rPr>
          <w:sz w:val="22"/>
          <w:lang w:eastAsia="ja-JP"/>
        </w:rPr>
        <w:t>test</w:t>
      </w:r>
      <w:r w:rsidR="006C4FC6" w:rsidRPr="00BD6159">
        <w:rPr>
          <w:sz w:val="22"/>
          <w:lang w:eastAsia="ja-JP"/>
        </w:rPr>
        <w:t xml:space="preserve"> </w:t>
      </w:r>
      <w:r w:rsidRPr="00BD6159">
        <w:rPr>
          <w:sz w:val="22"/>
          <w:lang w:eastAsia="ja-JP"/>
        </w:rPr>
        <w:t>questions</w:t>
      </w:r>
    </w:p>
    <w:tbl>
      <w:tblPr>
        <w:tblStyle w:val="ListTable3-Accent1"/>
        <w:tblW w:w="0" w:type="auto"/>
        <w:tblLayout w:type="fixed"/>
        <w:tblLook w:val="04A0" w:firstRow="1" w:lastRow="0" w:firstColumn="1" w:lastColumn="0" w:noHBand="0" w:noVBand="1"/>
      </w:tblPr>
      <w:tblGrid>
        <w:gridCol w:w="1271"/>
        <w:gridCol w:w="7655"/>
      </w:tblGrid>
      <w:tr w:rsidR="00140473" w:rsidRPr="005E0CD8" w14:paraId="1830EA94" w14:textId="77777777" w:rsidTr="00BD6159">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271" w:type="dxa"/>
          </w:tcPr>
          <w:p w14:paraId="6367DBFF" w14:textId="058420E9" w:rsidR="00140473" w:rsidRPr="005E0CD8" w:rsidRDefault="00140473" w:rsidP="00305604">
            <w:pPr>
              <w:rPr>
                <w:b w:val="0"/>
                <w:bCs w:val="0"/>
                <w:sz w:val="20"/>
                <w:szCs w:val="20"/>
              </w:rPr>
            </w:pPr>
            <w:bookmarkStart w:id="21" w:name="_Hlk166592114"/>
            <w:r w:rsidRPr="005E0CD8">
              <w:rPr>
                <w:sz w:val="20"/>
                <w:szCs w:val="20"/>
              </w:rPr>
              <w:t>Question</w:t>
            </w:r>
          </w:p>
        </w:tc>
        <w:tc>
          <w:tcPr>
            <w:tcW w:w="7655" w:type="dxa"/>
          </w:tcPr>
          <w:p w14:paraId="226FA9D1" w14:textId="77777777" w:rsidR="00140473" w:rsidRPr="005E0CD8" w:rsidRDefault="00140473" w:rsidP="00305604">
            <w:pPr>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5E0CD8">
              <w:rPr>
                <w:sz w:val="20"/>
                <w:szCs w:val="20"/>
              </w:rPr>
              <w:t>Description</w:t>
            </w:r>
          </w:p>
        </w:tc>
      </w:tr>
      <w:tr w:rsidR="00140473" w:rsidRPr="005E0CD8" w14:paraId="520693BF" w14:textId="77777777" w:rsidTr="00BD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44C5AFB" w14:textId="77777777" w:rsidR="00140473" w:rsidRPr="005E0CD8" w:rsidRDefault="00140473" w:rsidP="00C73056">
            <w:pPr>
              <w:rPr>
                <w:rFonts w:cstheme="minorHAnsi"/>
                <w:sz w:val="20"/>
                <w:szCs w:val="20"/>
              </w:rPr>
            </w:pPr>
            <w:r w:rsidRPr="005E0CD8">
              <w:rPr>
                <w:rFonts w:cstheme="minorHAnsi"/>
                <w:sz w:val="20"/>
                <w:szCs w:val="20"/>
              </w:rPr>
              <w:t>Question 1</w:t>
            </w:r>
          </w:p>
        </w:tc>
        <w:tc>
          <w:tcPr>
            <w:tcW w:w="7655" w:type="dxa"/>
          </w:tcPr>
          <w:p w14:paraId="304B40ED" w14:textId="77777777" w:rsidR="00140473" w:rsidRPr="005E0CD8" w:rsidRDefault="00140473"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0CD8">
              <w:rPr>
                <w:rFonts w:cstheme="minorHAnsi"/>
                <w:sz w:val="20"/>
                <w:szCs w:val="20"/>
              </w:rPr>
              <w:t>Does the product meet the WELS Act definition of ‘water-saving’ or ‘water-using’ product?</w:t>
            </w:r>
          </w:p>
        </w:tc>
      </w:tr>
      <w:tr w:rsidR="00140473" w:rsidRPr="005E0CD8" w14:paraId="47F735B6" w14:textId="77777777" w:rsidTr="00BD6159">
        <w:tc>
          <w:tcPr>
            <w:cnfStyle w:val="001000000000" w:firstRow="0" w:lastRow="0" w:firstColumn="1" w:lastColumn="0" w:oddVBand="0" w:evenVBand="0" w:oddHBand="0" w:evenHBand="0" w:firstRowFirstColumn="0" w:firstRowLastColumn="0" w:lastRowFirstColumn="0" w:lastRowLastColumn="0"/>
            <w:tcW w:w="1271" w:type="dxa"/>
          </w:tcPr>
          <w:p w14:paraId="615EE372" w14:textId="77777777" w:rsidR="00140473" w:rsidRPr="005E0CD8" w:rsidRDefault="00140473" w:rsidP="00C73056">
            <w:pPr>
              <w:rPr>
                <w:rFonts w:cstheme="minorHAnsi"/>
                <w:sz w:val="20"/>
                <w:szCs w:val="20"/>
              </w:rPr>
            </w:pPr>
            <w:r w:rsidRPr="005E0CD8">
              <w:rPr>
                <w:rFonts w:cstheme="minorHAnsi"/>
                <w:sz w:val="20"/>
                <w:szCs w:val="20"/>
              </w:rPr>
              <w:t>Question 2</w:t>
            </w:r>
          </w:p>
        </w:tc>
        <w:tc>
          <w:tcPr>
            <w:tcW w:w="7655" w:type="dxa"/>
          </w:tcPr>
          <w:p w14:paraId="10487D2F" w14:textId="77777777" w:rsidR="00140473" w:rsidRPr="005E0CD8" w:rsidRDefault="00140473"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0CD8">
              <w:rPr>
                <w:rFonts w:cstheme="minorHAnsi"/>
                <w:sz w:val="20"/>
                <w:szCs w:val="20"/>
              </w:rPr>
              <w:t>Is the product supplied or advertised for supply in Australia?</w:t>
            </w:r>
          </w:p>
        </w:tc>
      </w:tr>
      <w:tr w:rsidR="00140473" w:rsidRPr="005E0CD8" w14:paraId="79755FD3" w14:textId="77777777" w:rsidTr="00BD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D46573" w14:textId="77777777" w:rsidR="00140473" w:rsidRPr="005E0CD8" w:rsidRDefault="00140473" w:rsidP="00C73056">
            <w:pPr>
              <w:rPr>
                <w:rFonts w:cstheme="minorHAnsi"/>
                <w:sz w:val="20"/>
                <w:szCs w:val="20"/>
              </w:rPr>
            </w:pPr>
            <w:r w:rsidRPr="005E0CD8">
              <w:rPr>
                <w:rFonts w:cstheme="minorHAnsi"/>
                <w:sz w:val="20"/>
                <w:szCs w:val="20"/>
              </w:rPr>
              <w:t>Question 3</w:t>
            </w:r>
          </w:p>
        </w:tc>
        <w:tc>
          <w:tcPr>
            <w:tcW w:w="7655" w:type="dxa"/>
          </w:tcPr>
          <w:p w14:paraId="7C44E0EA" w14:textId="77777777" w:rsidR="00140473" w:rsidRPr="005E0CD8" w:rsidRDefault="00140473"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0CD8">
              <w:rPr>
                <w:rFonts w:cstheme="minorHAnsi"/>
                <w:sz w:val="20"/>
                <w:szCs w:val="20"/>
              </w:rPr>
              <w:t>Is the product for either residential or commercial use?</w:t>
            </w:r>
          </w:p>
        </w:tc>
      </w:tr>
      <w:tr w:rsidR="00140473" w:rsidRPr="005E0CD8" w14:paraId="3E8D3C60" w14:textId="77777777" w:rsidTr="00BD6159">
        <w:tc>
          <w:tcPr>
            <w:cnfStyle w:val="001000000000" w:firstRow="0" w:lastRow="0" w:firstColumn="1" w:lastColumn="0" w:oddVBand="0" w:evenVBand="0" w:oddHBand="0" w:evenHBand="0" w:firstRowFirstColumn="0" w:firstRowLastColumn="0" w:lastRowFirstColumn="0" w:lastRowLastColumn="0"/>
            <w:tcW w:w="1271" w:type="dxa"/>
          </w:tcPr>
          <w:p w14:paraId="26EA145F" w14:textId="77777777" w:rsidR="00140473" w:rsidRPr="005E0CD8" w:rsidRDefault="00140473" w:rsidP="00C73056">
            <w:pPr>
              <w:rPr>
                <w:rFonts w:cstheme="minorHAnsi"/>
                <w:sz w:val="20"/>
                <w:szCs w:val="20"/>
              </w:rPr>
            </w:pPr>
            <w:r w:rsidRPr="005E0CD8">
              <w:rPr>
                <w:rFonts w:cstheme="minorHAnsi"/>
                <w:sz w:val="20"/>
                <w:szCs w:val="20"/>
              </w:rPr>
              <w:t>Question 4</w:t>
            </w:r>
          </w:p>
        </w:tc>
        <w:tc>
          <w:tcPr>
            <w:tcW w:w="7655" w:type="dxa"/>
          </w:tcPr>
          <w:p w14:paraId="7D1C3795" w14:textId="77777777" w:rsidR="00140473" w:rsidRPr="005E0CD8" w:rsidRDefault="00140473"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0CD8">
              <w:rPr>
                <w:rFonts w:cstheme="minorHAnsi"/>
                <w:sz w:val="20"/>
                <w:szCs w:val="20"/>
              </w:rPr>
              <w:t>Is the product a stand-alone item (i.e. not part of a system)?</w:t>
            </w:r>
          </w:p>
        </w:tc>
      </w:tr>
      <w:tr w:rsidR="00140473" w:rsidRPr="005E0CD8" w14:paraId="6E1AC0BD" w14:textId="77777777" w:rsidTr="00BD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B52026B" w14:textId="77777777" w:rsidR="00140473" w:rsidRPr="005E0CD8" w:rsidRDefault="00140473" w:rsidP="00C73056">
            <w:pPr>
              <w:rPr>
                <w:rFonts w:cstheme="minorHAnsi"/>
                <w:sz w:val="20"/>
                <w:szCs w:val="20"/>
              </w:rPr>
            </w:pPr>
            <w:r w:rsidRPr="005E0CD8">
              <w:rPr>
                <w:rFonts w:cstheme="minorHAnsi"/>
                <w:sz w:val="20"/>
                <w:szCs w:val="20"/>
              </w:rPr>
              <w:t>Question 5</w:t>
            </w:r>
          </w:p>
        </w:tc>
        <w:tc>
          <w:tcPr>
            <w:tcW w:w="7655" w:type="dxa"/>
          </w:tcPr>
          <w:p w14:paraId="2433B105" w14:textId="77777777" w:rsidR="00140473" w:rsidRPr="005E0CD8" w:rsidRDefault="00140473"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0CD8">
              <w:rPr>
                <w:rFonts w:cstheme="minorHAnsi"/>
                <w:sz w:val="20"/>
                <w:szCs w:val="20"/>
              </w:rPr>
              <w:t>The product does not act like a storage device, from which other products draw water?</w:t>
            </w:r>
          </w:p>
        </w:tc>
      </w:tr>
      <w:tr w:rsidR="00140473" w:rsidRPr="005E0CD8" w14:paraId="78887647" w14:textId="77777777" w:rsidTr="00BD6159">
        <w:tc>
          <w:tcPr>
            <w:cnfStyle w:val="001000000000" w:firstRow="0" w:lastRow="0" w:firstColumn="1" w:lastColumn="0" w:oddVBand="0" w:evenVBand="0" w:oddHBand="0" w:evenHBand="0" w:firstRowFirstColumn="0" w:firstRowLastColumn="0" w:lastRowFirstColumn="0" w:lastRowLastColumn="0"/>
            <w:tcW w:w="1271" w:type="dxa"/>
          </w:tcPr>
          <w:p w14:paraId="13610E25" w14:textId="77777777" w:rsidR="00140473" w:rsidRPr="005E0CD8" w:rsidRDefault="00140473" w:rsidP="00C73056">
            <w:pPr>
              <w:rPr>
                <w:rFonts w:cstheme="minorHAnsi"/>
                <w:sz w:val="20"/>
                <w:szCs w:val="20"/>
              </w:rPr>
            </w:pPr>
            <w:r w:rsidRPr="005E0CD8">
              <w:rPr>
                <w:rFonts w:cstheme="minorHAnsi"/>
                <w:sz w:val="20"/>
                <w:szCs w:val="20"/>
              </w:rPr>
              <w:t>Question 6</w:t>
            </w:r>
          </w:p>
        </w:tc>
        <w:tc>
          <w:tcPr>
            <w:tcW w:w="7655" w:type="dxa"/>
          </w:tcPr>
          <w:p w14:paraId="0D68621C" w14:textId="37A473A2" w:rsidR="00140473" w:rsidRPr="005E0CD8" w:rsidRDefault="00140473"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0CD8">
              <w:rPr>
                <w:rFonts w:cstheme="minorHAnsi"/>
                <w:sz w:val="20"/>
                <w:szCs w:val="20"/>
              </w:rPr>
              <w:t>Does the product consume water when in use (i.e. does it have a water flow rate)?</w:t>
            </w:r>
          </w:p>
        </w:tc>
      </w:tr>
      <w:tr w:rsidR="00140473" w:rsidRPr="005E0CD8" w14:paraId="3623205E" w14:textId="77777777" w:rsidTr="00BD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62E8525" w14:textId="77777777" w:rsidR="00140473" w:rsidRPr="005E0CD8" w:rsidRDefault="00140473" w:rsidP="00C73056">
            <w:pPr>
              <w:rPr>
                <w:rFonts w:cstheme="minorHAnsi"/>
                <w:sz w:val="20"/>
                <w:szCs w:val="20"/>
              </w:rPr>
            </w:pPr>
            <w:r w:rsidRPr="005E0CD8">
              <w:rPr>
                <w:rFonts w:cstheme="minorHAnsi"/>
                <w:sz w:val="20"/>
                <w:szCs w:val="20"/>
              </w:rPr>
              <w:t>Question 7</w:t>
            </w:r>
          </w:p>
        </w:tc>
        <w:tc>
          <w:tcPr>
            <w:tcW w:w="7655" w:type="dxa"/>
          </w:tcPr>
          <w:p w14:paraId="61B69FF3" w14:textId="77777777" w:rsidR="00140473" w:rsidRPr="005E0CD8" w:rsidRDefault="00140473"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0CD8">
              <w:rPr>
                <w:rFonts w:cstheme="minorHAnsi"/>
                <w:sz w:val="20"/>
                <w:szCs w:val="20"/>
              </w:rPr>
              <w:t>Is the product provided in a range of models?</w:t>
            </w:r>
          </w:p>
        </w:tc>
      </w:tr>
    </w:tbl>
    <w:p w14:paraId="510CC5EC" w14:textId="4CE1A0E0" w:rsidR="0071111B" w:rsidRPr="00CD589F" w:rsidRDefault="0071111B" w:rsidP="00CD589F">
      <w:pPr>
        <w:pStyle w:val="Heading3"/>
        <w:spacing w:after="120"/>
        <w:rPr>
          <w:rFonts w:cstheme="minorHAnsi"/>
        </w:rPr>
      </w:pPr>
      <w:bookmarkStart w:id="22" w:name="_Toc171330644"/>
      <w:bookmarkEnd w:id="11"/>
      <w:bookmarkEnd w:id="12"/>
      <w:bookmarkEnd w:id="21"/>
      <w:r w:rsidRPr="00CD589F">
        <w:rPr>
          <w:rFonts w:cstheme="minorHAnsi"/>
        </w:rPr>
        <w:t>Threshold test results</w:t>
      </w:r>
      <w:bookmarkEnd w:id="22"/>
    </w:p>
    <w:p w14:paraId="23E05879" w14:textId="4AA721F9" w:rsidR="005643BC" w:rsidRDefault="00140473" w:rsidP="00140473">
      <w:pPr>
        <w:rPr>
          <w:rFonts w:cstheme="minorHAnsi"/>
        </w:rPr>
      </w:pPr>
      <w:r>
        <w:rPr>
          <w:rFonts w:cstheme="minorHAnsi"/>
        </w:rPr>
        <w:t xml:space="preserve">Two </w:t>
      </w:r>
      <w:r w:rsidR="00CD590C">
        <w:rPr>
          <w:rFonts w:cstheme="minorHAnsi"/>
        </w:rPr>
        <w:t xml:space="preserve">of </w:t>
      </w:r>
      <w:r>
        <w:rPr>
          <w:rFonts w:cstheme="minorHAnsi"/>
        </w:rPr>
        <w:t xml:space="preserve">nominated products failed the threshold assessment and </w:t>
      </w:r>
      <w:r w:rsidR="00CC7507">
        <w:rPr>
          <w:rFonts w:cstheme="minorHAnsi"/>
        </w:rPr>
        <w:t xml:space="preserve">will </w:t>
      </w:r>
      <w:r>
        <w:rPr>
          <w:rFonts w:cstheme="minorHAnsi"/>
        </w:rPr>
        <w:t>not</w:t>
      </w:r>
      <w:r w:rsidR="0050193A">
        <w:rPr>
          <w:rFonts w:cstheme="minorHAnsi"/>
        </w:rPr>
        <w:t xml:space="preserve"> be</w:t>
      </w:r>
      <w:r>
        <w:rPr>
          <w:rFonts w:cstheme="minorHAnsi"/>
        </w:rPr>
        <w:t xml:space="preserve"> considered any further.</w:t>
      </w:r>
      <w:r w:rsidR="006A54B8">
        <w:rPr>
          <w:rFonts w:cstheme="minorHAnsi"/>
        </w:rPr>
        <w:t xml:space="preserve"> Table </w:t>
      </w:r>
      <w:r w:rsidR="00F45DB6">
        <w:rPr>
          <w:rFonts w:cstheme="minorHAnsi"/>
        </w:rPr>
        <w:t xml:space="preserve">4 </w:t>
      </w:r>
      <w:r w:rsidR="006A54B8">
        <w:rPr>
          <w:rFonts w:cstheme="minorHAnsi"/>
        </w:rPr>
        <w:t xml:space="preserve">shows the </w:t>
      </w:r>
      <w:r w:rsidR="00F45DB6">
        <w:rPr>
          <w:rFonts w:cstheme="minorHAnsi"/>
        </w:rPr>
        <w:t>outcome of the threshold test</w:t>
      </w:r>
      <w:r w:rsidR="006A54B8">
        <w:rPr>
          <w:rFonts w:cstheme="minorHAnsi"/>
        </w:rPr>
        <w:t>.</w:t>
      </w:r>
    </w:p>
    <w:p w14:paraId="08CF2D85" w14:textId="77777777" w:rsidR="005643BC" w:rsidRDefault="005643BC">
      <w:pPr>
        <w:spacing w:after="0" w:line="240" w:lineRule="auto"/>
        <w:rPr>
          <w:rFonts w:cstheme="minorHAnsi"/>
        </w:rPr>
      </w:pPr>
      <w:r>
        <w:rPr>
          <w:rFonts w:cstheme="minorHAnsi"/>
        </w:rPr>
        <w:br w:type="page"/>
      </w:r>
    </w:p>
    <w:p w14:paraId="06080ED8" w14:textId="3ACB9335" w:rsidR="003B1312" w:rsidRPr="005643BC" w:rsidRDefault="003B1312" w:rsidP="005643BC">
      <w:pPr>
        <w:pStyle w:val="TableHeading"/>
        <w:rPr>
          <w:sz w:val="22"/>
          <w:lang w:eastAsia="ja-JP"/>
        </w:rPr>
      </w:pPr>
      <w:r w:rsidRPr="005643BC">
        <w:rPr>
          <w:sz w:val="22"/>
          <w:lang w:eastAsia="ja-JP"/>
        </w:rPr>
        <w:lastRenderedPageBreak/>
        <w:t>Table 4. Threshold test outcomes</w:t>
      </w:r>
    </w:p>
    <w:tbl>
      <w:tblPr>
        <w:tblStyle w:val="ListTable3-Accent1"/>
        <w:tblW w:w="0" w:type="auto"/>
        <w:tblLayout w:type="fixed"/>
        <w:tblLook w:val="04A0" w:firstRow="1" w:lastRow="0" w:firstColumn="1" w:lastColumn="0" w:noHBand="0" w:noVBand="1"/>
      </w:tblPr>
      <w:tblGrid>
        <w:gridCol w:w="4106"/>
        <w:gridCol w:w="709"/>
        <w:gridCol w:w="709"/>
        <w:gridCol w:w="708"/>
        <w:gridCol w:w="709"/>
        <w:gridCol w:w="709"/>
        <w:gridCol w:w="709"/>
        <w:gridCol w:w="701"/>
      </w:tblGrid>
      <w:tr w:rsidR="003B1312" w:rsidRPr="005E0CD8" w14:paraId="31F6268C" w14:textId="523BF6E6" w:rsidTr="003B1312">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106" w:type="dxa"/>
            <w:tcBorders>
              <w:right w:val="single" w:sz="4" w:space="0" w:color="BFBFBF" w:themeColor="background1" w:themeShade="BF"/>
            </w:tcBorders>
          </w:tcPr>
          <w:p w14:paraId="32A28491" w14:textId="77777777" w:rsidR="00DC3E53" w:rsidRPr="005E0CD8" w:rsidRDefault="00DC3E53" w:rsidP="001440DB">
            <w:pPr>
              <w:rPr>
                <w:b w:val="0"/>
                <w:bCs w:val="0"/>
                <w:sz w:val="20"/>
                <w:szCs w:val="20"/>
              </w:rPr>
            </w:pPr>
            <w:r w:rsidRPr="005E0CD8">
              <w:rPr>
                <w:sz w:val="20"/>
                <w:szCs w:val="20"/>
              </w:rPr>
              <w:t>Nominated product</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1FC47CD4" w14:textId="3BFEF920" w:rsidR="00DC3E53" w:rsidRPr="005E0CD8"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Q1</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159A8724" w14:textId="4BED49FC" w:rsidR="00DC3E53"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Q2</w:t>
            </w:r>
          </w:p>
        </w:tc>
        <w:tc>
          <w:tcPr>
            <w:tcW w:w="708"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6542D1E2" w14:textId="73D620B1" w:rsidR="00DC3E53"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Q3</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713FF81E" w14:textId="2B0CCC3A" w:rsidR="00DC3E53"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Q4</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0ED2185D" w14:textId="34C73FC8" w:rsidR="00DC3E53"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Q5</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0DE95FDE" w14:textId="68DE4F57" w:rsidR="00DC3E53"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Q6</w:t>
            </w:r>
          </w:p>
        </w:tc>
        <w:tc>
          <w:tcPr>
            <w:tcW w:w="701" w:type="dxa"/>
            <w:tcBorders>
              <w:top w:val="single" w:sz="4" w:space="0" w:color="125C5D" w:themeColor="accent1" w:themeShade="BF"/>
              <w:left w:val="single" w:sz="4" w:space="0" w:color="BFBFBF" w:themeColor="background1" w:themeShade="BF"/>
              <w:bottom w:val="single" w:sz="4" w:space="0" w:color="197C7D" w:themeColor="accent1"/>
            </w:tcBorders>
          </w:tcPr>
          <w:p w14:paraId="617BB46A" w14:textId="4CABAF46" w:rsidR="00DC3E53" w:rsidRDefault="005D3745"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Q7</w:t>
            </w:r>
          </w:p>
        </w:tc>
      </w:tr>
      <w:tr w:rsidR="0018294C" w:rsidRPr="005E0CD8" w14:paraId="551BF6FA" w14:textId="07D68E29" w:rsidTr="004B2EA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BFBFBF" w:themeColor="background1" w:themeShade="BF"/>
            </w:tcBorders>
          </w:tcPr>
          <w:p w14:paraId="4B31A0E6" w14:textId="77777777" w:rsidR="0018294C" w:rsidRPr="005E0CD8" w:rsidRDefault="0018294C" w:rsidP="0018294C">
            <w:pPr>
              <w:rPr>
                <w:rFonts w:cstheme="minorHAnsi"/>
                <w:sz w:val="20"/>
                <w:szCs w:val="20"/>
              </w:rPr>
            </w:pPr>
            <w:r w:rsidRPr="005E0CD8">
              <w:rPr>
                <w:rFonts w:cstheme="minorHAnsi"/>
                <w:sz w:val="20"/>
                <w:szCs w:val="20"/>
              </w:rPr>
              <w:t>Heat pump hot water systems</w:t>
            </w:r>
          </w:p>
        </w:tc>
        <w:tc>
          <w:tcPr>
            <w:tcW w:w="709" w:type="dxa"/>
            <w:tcBorders>
              <w:left w:val="single" w:sz="4" w:space="0" w:color="BFBFBF" w:themeColor="background1" w:themeShade="BF"/>
              <w:right w:val="single" w:sz="4" w:space="0" w:color="BFBFBF" w:themeColor="background1" w:themeShade="BF"/>
            </w:tcBorders>
          </w:tcPr>
          <w:p w14:paraId="49F681CD" w14:textId="0CEB0CAD"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noProof/>
                <w:sz w:val="20"/>
                <w:szCs w:val="20"/>
              </w:rPr>
              <w:drawing>
                <wp:inline distT="0" distB="0" distL="0" distR="0" wp14:anchorId="3051F7D4" wp14:editId="7FF981D9">
                  <wp:extent cx="257175" cy="257175"/>
                  <wp:effectExtent l="0" t="0" r="0" b="0"/>
                  <wp:docPr id="111251867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47F3003B" w14:textId="38F4D75C"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23F6C3BC" wp14:editId="4CBFB892">
                  <wp:extent cx="257175" cy="257175"/>
                  <wp:effectExtent l="0" t="0" r="0" b="0"/>
                  <wp:docPr id="657132456"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8" w:type="dxa"/>
            <w:tcBorders>
              <w:left w:val="single" w:sz="4" w:space="0" w:color="BFBFBF" w:themeColor="background1" w:themeShade="BF"/>
              <w:right w:val="single" w:sz="4" w:space="0" w:color="BFBFBF" w:themeColor="background1" w:themeShade="BF"/>
            </w:tcBorders>
          </w:tcPr>
          <w:p w14:paraId="25746DD7" w14:textId="7EC72FC0"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3A7FC21A" wp14:editId="524621E8">
                  <wp:extent cx="257175" cy="257175"/>
                  <wp:effectExtent l="0" t="0" r="0" b="0"/>
                  <wp:docPr id="489856886"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3F55131A" w14:textId="6863AAE5"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52A00994" wp14:editId="609C4C4E">
                  <wp:extent cx="257175" cy="257175"/>
                  <wp:effectExtent l="0" t="0" r="0" b="0"/>
                  <wp:docPr id="509830977"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2F3ADD9B" w14:textId="28266887" w:rsidR="0018294C" w:rsidRPr="00A328E2" w:rsidRDefault="00610224" w:rsidP="00A328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bCs/>
                <w:noProof/>
                <w:sz w:val="20"/>
                <w:szCs w:val="20"/>
              </w:rPr>
              <w:drawing>
                <wp:inline distT="0" distB="0" distL="0" distR="0" wp14:anchorId="6484DB28" wp14:editId="57D87EBF">
                  <wp:extent cx="313055" cy="313055"/>
                  <wp:effectExtent l="0" t="0" r="0" b="0"/>
                  <wp:docPr id="784070830" name="Graphic 2"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31387" name="Graphic 308231387" descr="Checkbox Crossed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13055" cy="31305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00E164D5" w14:textId="59614D8D" w:rsidR="0018294C" w:rsidRPr="003B1312" w:rsidRDefault="00610224" w:rsidP="003B13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bCs/>
                <w:noProof/>
                <w:sz w:val="20"/>
                <w:szCs w:val="20"/>
              </w:rPr>
              <w:drawing>
                <wp:inline distT="0" distB="0" distL="0" distR="0" wp14:anchorId="04E8FC9C" wp14:editId="792F8CBD">
                  <wp:extent cx="313055" cy="313055"/>
                  <wp:effectExtent l="0" t="0" r="0" b="0"/>
                  <wp:docPr id="1895795845" name="Graphic 2"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31387" name="Graphic 308231387" descr="Checkbox Crossed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13055" cy="313055"/>
                          </a:xfrm>
                          <a:prstGeom prst="rect">
                            <a:avLst/>
                          </a:prstGeom>
                        </pic:spPr>
                      </pic:pic>
                    </a:graphicData>
                  </a:graphic>
                </wp:inline>
              </w:drawing>
            </w:r>
          </w:p>
        </w:tc>
        <w:tc>
          <w:tcPr>
            <w:tcW w:w="701" w:type="dxa"/>
            <w:tcBorders>
              <w:left w:val="single" w:sz="4" w:space="0" w:color="BFBFBF" w:themeColor="background1" w:themeShade="BF"/>
            </w:tcBorders>
          </w:tcPr>
          <w:p w14:paraId="4D1880E1" w14:textId="029431B9"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A4431D2" wp14:editId="7537EDD3">
                  <wp:extent cx="257175" cy="257175"/>
                  <wp:effectExtent l="0" t="0" r="0" b="0"/>
                  <wp:docPr id="1385973156"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r>
      <w:tr w:rsidR="0018294C" w:rsidRPr="005E0CD8" w14:paraId="604AE2AB" w14:textId="08CFFD8B" w:rsidTr="004B2EAA">
        <w:trPr>
          <w:trHeight w:val="113"/>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BFBFBF" w:themeColor="background1" w:themeShade="BF"/>
            </w:tcBorders>
          </w:tcPr>
          <w:p w14:paraId="2CDEC2F7" w14:textId="4BA24832" w:rsidR="0018294C" w:rsidRPr="005E0CD8" w:rsidRDefault="0018294C" w:rsidP="0018294C">
            <w:pPr>
              <w:rPr>
                <w:rFonts w:cstheme="minorHAnsi"/>
                <w:sz w:val="20"/>
                <w:szCs w:val="20"/>
              </w:rPr>
            </w:pPr>
            <w:r w:rsidRPr="005E0CD8">
              <w:rPr>
                <w:rFonts w:cstheme="minorHAnsi"/>
                <w:sz w:val="20"/>
                <w:szCs w:val="20"/>
              </w:rPr>
              <w:t xml:space="preserve">Thermostatic </w:t>
            </w:r>
            <w:r w:rsidR="00FA52D0">
              <w:rPr>
                <w:rFonts w:cstheme="minorHAnsi"/>
                <w:sz w:val="20"/>
                <w:szCs w:val="20"/>
              </w:rPr>
              <w:t xml:space="preserve">mixing </w:t>
            </w:r>
            <w:r w:rsidRPr="005E0CD8">
              <w:rPr>
                <w:rFonts w:cstheme="minorHAnsi"/>
                <w:sz w:val="20"/>
                <w:szCs w:val="20"/>
              </w:rPr>
              <w:t>taps</w:t>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78EA5804" w14:textId="3D5853FF"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09B3DEC" wp14:editId="5EA349DE">
                  <wp:extent cx="257175" cy="257175"/>
                  <wp:effectExtent l="0" t="0" r="0" b="0"/>
                  <wp:docPr id="2143071538"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58C8BBE7" w14:textId="71617552"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42DEBA35" wp14:editId="759A60FC">
                  <wp:extent cx="257175" cy="257175"/>
                  <wp:effectExtent l="0" t="0" r="0" b="0"/>
                  <wp:docPr id="204339698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8"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51DCDC0F" w14:textId="7CFC44DC"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74EAB1BE" wp14:editId="6AB1AFBF">
                  <wp:extent cx="257175" cy="257175"/>
                  <wp:effectExtent l="0" t="0" r="0" b="0"/>
                  <wp:docPr id="57805699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6A8B64FF" w14:textId="6590DB90"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144016D" wp14:editId="28F76B78">
                  <wp:extent cx="257175" cy="257175"/>
                  <wp:effectExtent l="0" t="0" r="0" b="0"/>
                  <wp:docPr id="933803825"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16394060" w14:textId="60E3355D"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7832DB2" wp14:editId="4E7CB146">
                  <wp:extent cx="257175" cy="257175"/>
                  <wp:effectExtent l="0" t="0" r="0" b="0"/>
                  <wp:docPr id="1478766050"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5392FDB4" w14:textId="28E5FFE1"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1A9611D0" wp14:editId="0A361F73">
                  <wp:extent cx="257175" cy="257175"/>
                  <wp:effectExtent l="0" t="0" r="0" b="0"/>
                  <wp:docPr id="73639030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1" w:type="dxa"/>
            <w:tcBorders>
              <w:top w:val="single" w:sz="4" w:space="0" w:color="197C7D" w:themeColor="accent1"/>
              <w:left w:val="single" w:sz="4" w:space="0" w:color="BFBFBF" w:themeColor="background1" w:themeShade="BF"/>
              <w:bottom w:val="single" w:sz="4" w:space="0" w:color="197C7D" w:themeColor="accent1"/>
            </w:tcBorders>
          </w:tcPr>
          <w:p w14:paraId="2E3E6F67" w14:textId="15D7B53D"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F50B4AA" wp14:editId="262F8685">
                  <wp:extent cx="257175" cy="257175"/>
                  <wp:effectExtent l="0" t="0" r="0" b="0"/>
                  <wp:docPr id="666192397"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r>
      <w:tr w:rsidR="0018294C" w:rsidRPr="005E0CD8" w14:paraId="653E6A08" w14:textId="28D8E26D" w:rsidTr="004B2EA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BFBFBF" w:themeColor="background1" w:themeShade="BF"/>
            </w:tcBorders>
          </w:tcPr>
          <w:p w14:paraId="33E6971C" w14:textId="77777777" w:rsidR="0018294C" w:rsidRPr="005E0CD8" w:rsidRDefault="0018294C" w:rsidP="0018294C">
            <w:pPr>
              <w:rPr>
                <w:rFonts w:cstheme="minorHAnsi"/>
                <w:sz w:val="20"/>
                <w:szCs w:val="20"/>
              </w:rPr>
            </w:pPr>
            <w:r w:rsidRPr="005E0CD8">
              <w:rPr>
                <w:rFonts w:cstheme="minorHAnsi"/>
                <w:sz w:val="20"/>
                <w:szCs w:val="20"/>
              </w:rPr>
              <w:t>Hot water conservation appliance</w:t>
            </w:r>
          </w:p>
        </w:tc>
        <w:tc>
          <w:tcPr>
            <w:tcW w:w="709" w:type="dxa"/>
            <w:tcBorders>
              <w:left w:val="single" w:sz="4" w:space="0" w:color="BFBFBF" w:themeColor="background1" w:themeShade="BF"/>
              <w:right w:val="single" w:sz="4" w:space="0" w:color="BFBFBF" w:themeColor="background1" w:themeShade="BF"/>
            </w:tcBorders>
          </w:tcPr>
          <w:p w14:paraId="303FD09C" w14:textId="497D4584"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noProof/>
                <w:sz w:val="20"/>
                <w:szCs w:val="20"/>
              </w:rPr>
              <w:drawing>
                <wp:inline distT="0" distB="0" distL="0" distR="0" wp14:anchorId="65E0C599" wp14:editId="7B0966F4">
                  <wp:extent cx="257175" cy="257175"/>
                  <wp:effectExtent l="0" t="0" r="0" b="0"/>
                  <wp:docPr id="528148207"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433F6B88" w14:textId="48404A9C"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64F17426" wp14:editId="1E01C633">
                  <wp:extent cx="257175" cy="257175"/>
                  <wp:effectExtent l="0" t="0" r="0" b="0"/>
                  <wp:docPr id="986469167"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8" w:type="dxa"/>
            <w:tcBorders>
              <w:left w:val="single" w:sz="4" w:space="0" w:color="BFBFBF" w:themeColor="background1" w:themeShade="BF"/>
              <w:right w:val="single" w:sz="4" w:space="0" w:color="BFBFBF" w:themeColor="background1" w:themeShade="BF"/>
            </w:tcBorders>
          </w:tcPr>
          <w:p w14:paraId="6669C9B1" w14:textId="7868400E"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526E43C8" wp14:editId="6B2B42AB">
                  <wp:extent cx="257175" cy="257175"/>
                  <wp:effectExtent l="0" t="0" r="0" b="0"/>
                  <wp:docPr id="970207223"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3B7A0E50" w14:textId="59D3AF08"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28EEA78A" wp14:editId="669E269B">
                  <wp:extent cx="257175" cy="257175"/>
                  <wp:effectExtent l="0" t="0" r="0" b="0"/>
                  <wp:docPr id="1400108396"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1FCE3EC1" w14:textId="5BEEA9D7" w:rsidR="0018294C" w:rsidRPr="00A328E2" w:rsidRDefault="00610224" w:rsidP="00A328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bCs/>
                <w:noProof/>
                <w:sz w:val="20"/>
                <w:szCs w:val="20"/>
              </w:rPr>
              <w:drawing>
                <wp:inline distT="0" distB="0" distL="0" distR="0" wp14:anchorId="05D4991A" wp14:editId="48022109">
                  <wp:extent cx="313055" cy="313055"/>
                  <wp:effectExtent l="0" t="0" r="0" b="0"/>
                  <wp:docPr id="1603821209" name="Graphic 2"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31387" name="Graphic 308231387" descr="Checkbox Crossed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13055" cy="31305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3113AE23" w14:textId="3DB089CF"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38A393B4" wp14:editId="7666417F">
                  <wp:extent cx="257175" cy="257175"/>
                  <wp:effectExtent l="0" t="0" r="0" b="0"/>
                  <wp:docPr id="2099063004"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1" w:type="dxa"/>
            <w:tcBorders>
              <w:left w:val="single" w:sz="4" w:space="0" w:color="BFBFBF" w:themeColor="background1" w:themeShade="BF"/>
            </w:tcBorders>
          </w:tcPr>
          <w:p w14:paraId="23732566" w14:textId="5DD50E13"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5189CA9D" wp14:editId="2E2ECF77">
                  <wp:extent cx="257175" cy="257175"/>
                  <wp:effectExtent l="0" t="0" r="0" b="0"/>
                  <wp:docPr id="1866555862"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r>
      <w:tr w:rsidR="0018294C" w:rsidRPr="005E0CD8" w14:paraId="69B02FD5" w14:textId="2DBA7942" w:rsidTr="004B2EAA">
        <w:trPr>
          <w:trHeight w:val="113"/>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BFBFBF" w:themeColor="background1" w:themeShade="BF"/>
            </w:tcBorders>
          </w:tcPr>
          <w:p w14:paraId="267691D2" w14:textId="77777777" w:rsidR="0018294C" w:rsidRPr="005E0CD8" w:rsidRDefault="0018294C" w:rsidP="0018294C">
            <w:pPr>
              <w:rPr>
                <w:rFonts w:cstheme="minorHAnsi"/>
                <w:sz w:val="20"/>
                <w:szCs w:val="20"/>
              </w:rPr>
            </w:pPr>
            <w:r w:rsidRPr="005E0CD8">
              <w:rPr>
                <w:rFonts w:cstheme="minorHAnsi"/>
                <w:sz w:val="20"/>
                <w:szCs w:val="20"/>
              </w:rPr>
              <w:t>Commercial clothes washing machines</w:t>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2DC4E1C2" w14:textId="2481C659"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21A31568" wp14:editId="0878FECB">
                  <wp:extent cx="257175" cy="257175"/>
                  <wp:effectExtent l="0" t="0" r="0" b="0"/>
                  <wp:docPr id="261666129"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2D4DA3A0" w14:textId="50AED88A"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5EB60E48" wp14:editId="094ECC6E">
                  <wp:extent cx="257175" cy="257175"/>
                  <wp:effectExtent l="0" t="0" r="0" b="0"/>
                  <wp:docPr id="272762144"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8"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529B9B17" w14:textId="132E3ACA"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6F92053D" wp14:editId="4FDFD54B">
                  <wp:extent cx="257175" cy="257175"/>
                  <wp:effectExtent l="0" t="0" r="0" b="0"/>
                  <wp:docPr id="401432329"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20229357" w14:textId="4EF5AA7D"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419A6603" wp14:editId="5B484A71">
                  <wp:extent cx="257175" cy="257175"/>
                  <wp:effectExtent l="0" t="0" r="0" b="0"/>
                  <wp:docPr id="37196871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705172D4" w14:textId="4E26E642"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455C6298" wp14:editId="043F3B49">
                  <wp:extent cx="257175" cy="257175"/>
                  <wp:effectExtent l="0" t="0" r="0" b="0"/>
                  <wp:docPr id="901488588"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52D7683F" w14:textId="08CEFD77"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7DE7070" wp14:editId="7B8C209F">
                  <wp:extent cx="257175" cy="257175"/>
                  <wp:effectExtent l="0" t="0" r="0" b="0"/>
                  <wp:docPr id="2028765523"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1" w:type="dxa"/>
            <w:tcBorders>
              <w:top w:val="single" w:sz="4" w:space="0" w:color="197C7D" w:themeColor="accent1"/>
              <w:left w:val="single" w:sz="4" w:space="0" w:color="BFBFBF" w:themeColor="background1" w:themeShade="BF"/>
              <w:bottom w:val="single" w:sz="4" w:space="0" w:color="197C7D" w:themeColor="accent1"/>
            </w:tcBorders>
          </w:tcPr>
          <w:p w14:paraId="65CAAAA5" w14:textId="1963375E"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E4FC0CE" wp14:editId="24A46665">
                  <wp:extent cx="257175" cy="257175"/>
                  <wp:effectExtent l="0" t="0" r="0" b="0"/>
                  <wp:docPr id="2127127309"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r>
      <w:tr w:rsidR="0018294C" w:rsidRPr="005E0CD8" w14:paraId="19D27257" w14:textId="759ADB94" w:rsidTr="004B2EA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BFBFBF" w:themeColor="background1" w:themeShade="BF"/>
            </w:tcBorders>
          </w:tcPr>
          <w:p w14:paraId="2727F6DE" w14:textId="77777777" w:rsidR="0018294C" w:rsidRPr="005E0CD8" w:rsidRDefault="0018294C" w:rsidP="0018294C">
            <w:pPr>
              <w:rPr>
                <w:rFonts w:cstheme="minorHAnsi"/>
                <w:sz w:val="20"/>
                <w:szCs w:val="20"/>
              </w:rPr>
            </w:pPr>
            <w:r w:rsidRPr="005E0CD8">
              <w:rPr>
                <w:rFonts w:cstheme="minorHAnsi"/>
                <w:sz w:val="20"/>
                <w:szCs w:val="20"/>
              </w:rPr>
              <w:t xml:space="preserve">Commercial </w:t>
            </w:r>
            <w:r>
              <w:rPr>
                <w:rFonts w:cstheme="minorHAnsi"/>
                <w:sz w:val="20"/>
                <w:szCs w:val="20"/>
              </w:rPr>
              <w:t xml:space="preserve">water-cooled </w:t>
            </w:r>
            <w:r w:rsidRPr="005E0CD8">
              <w:rPr>
                <w:rFonts w:cstheme="minorHAnsi"/>
                <w:sz w:val="20"/>
                <w:szCs w:val="20"/>
              </w:rPr>
              <w:t>wok stoves</w:t>
            </w:r>
          </w:p>
        </w:tc>
        <w:tc>
          <w:tcPr>
            <w:tcW w:w="709" w:type="dxa"/>
            <w:tcBorders>
              <w:left w:val="single" w:sz="4" w:space="0" w:color="BFBFBF" w:themeColor="background1" w:themeShade="BF"/>
              <w:right w:val="single" w:sz="4" w:space="0" w:color="BFBFBF" w:themeColor="background1" w:themeShade="BF"/>
            </w:tcBorders>
          </w:tcPr>
          <w:p w14:paraId="4336591F" w14:textId="29B64959"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51289793" wp14:editId="1D4BBDBE">
                  <wp:extent cx="257175" cy="257175"/>
                  <wp:effectExtent l="0" t="0" r="0" b="0"/>
                  <wp:docPr id="753658806"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1A6B2CDC" w14:textId="786329C7"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F46BE9E" wp14:editId="280B68AD">
                  <wp:extent cx="257175" cy="257175"/>
                  <wp:effectExtent l="0" t="0" r="0" b="0"/>
                  <wp:docPr id="2038272285"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8" w:type="dxa"/>
            <w:tcBorders>
              <w:left w:val="single" w:sz="4" w:space="0" w:color="BFBFBF" w:themeColor="background1" w:themeShade="BF"/>
              <w:right w:val="single" w:sz="4" w:space="0" w:color="BFBFBF" w:themeColor="background1" w:themeShade="BF"/>
            </w:tcBorders>
          </w:tcPr>
          <w:p w14:paraId="4CB2ACC2" w14:textId="0B7511C6"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25378AE9" wp14:editId="5ED8C60A">
                  <wp:extent cx="257175" cy="257175"/>
                  <wp:effectExtent l="0" t="0" r="0" b="0"/>
                  <wp:docPr id="720697"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18CBEB84" w14:textId="327FB338"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680B4987" wp14:editId="1410A640">
                  <wp:extent cx="257175" cy="257175"/>
                  <wp:effectExtent l="0" t="0" r="0" b="0"/>
                  <wp:docPr id="2037179229"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6D0FAE3F" w14:textId="61296C45"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D2B765A" wp14:editId="576801A8">
                  <wp:extent cx="257175" cy="257175"/>
                  <wp:effectExtent l="0" t="0" r="0" b="0"/>
                  <wp:docPr id="2002558827"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3E780730" w14:textId="79F68057"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0A6919B" wp14:editId="112C8E80">
                  <wp:extent cx="257175" cy="257175"/>
                  <wp:effectExtent l="0" t="0" r="0" b="0"/>
                  <wp:docPr id="601885388"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1" w:type="dxa"/>
            <w:tcBorders>
              <w:left w:val="single" w:sz="4" w:space="0" w:color="BFBFBF" w:themeColor="background1" w:themeShade="BF"/>
            </w:tcBorders>
          </w:tcPr>
          <w:p w14:paraId="50E6AF2E" w14:textId="0D54126F" w:rsidR="0018294C" w:rsidRPr="00610224"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6D53EA36" wp14:editId="474D1B2B">
                  <wp:extent cx="257175" cy="257175"/>
                  <wp:effectExtent l="0" t="0" r="0" b="0"/>
                  <wp:docPr id="202668584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r>
      <w:tr w:rsidR="0018294C" w:rsidRPr="005E0CD8" w14:paraId="2B88B656" w14:textId="1E257107" w:rsidTr="004B2EAA">
        <w:trPr>
          <w:trHeight w:val="113"/>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BFBFBF" w:themeColor="background1" w:themeShade="BF"/>
            </w:tcBorders>
          </w:tcPr>
          <w:p w14:paraId="39792595" w14:textId="77777777" w:rsidR="0018294C" w:rsidRPr="005E0CD8" w:rsidRDefault="0018294C" w:rsidP="0018294C">
            <w:pPr>
              <w:rPr>
                <w:rFonts w:cstheme="minorHAnsi"/>
                <w:sz w:val="20"/>
                <w:szCs w:val="20"/>
              </w:rPr>
            </w:pPr>
            <w:r w:rsidRPr="005E0CD8">
              <w:rPr>
                <w:rFonts w:cstheme="minorHAnsi"/>
                <w:sz w:val="20"/>
                <w:szCs w:val="20"/>
              </w:rPr>
              <w:t>Commercial ice makers</w:t>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77A3A4E2" w14:textId="68A7F988"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F1CC228" wp14:editId="5D5133A6">
                  <wp:extent cx="257175" cy="257175"/>
                  <wp:effectExtent l="0" t="0" r="0" b="0"/>
                  <wp:docPr id="1211471882"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0A3DCB91" w14:textId="072D5B58"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7215F54A" wp14:editId="4F700C2C">
                  <wp:extent cx="257175" cy="257175"/>
                  <wp:effectExtent l="0" t="0" r="0" b="0"/>
                  <wp:docPr id="705482409"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8"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05B2D2D4" w14:textId="72B78023"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1C1DE6E2" wp14:editId="422F214D">
                  <wp:extent cx="257175" cy="257175"/>
                  <wp:effectExtent l="0" t="0" r="0" b="0"/>
                  <wp:docPr id="182093899"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623A3098" w14:textId="393EDF4A"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1EA86F54" wp14:editId="3EC3B831">
                  <wp:extent cx="257175" cy="257175"/>
                  <wp:effectExtent l="0" t="0" r="0" b="0"/>
                  <wp:docPr id="647425086"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3C55A6CF" w14:textId="3028237A"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0EE5DBC9" wp14:editId="232D670B">
                  <wp:extent cx="257175" cy="257175"/>
                  <wp:effectExtent l="0" t="0" r="0" b="0"/>
                  <wp:docPr id="1690312158"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top w:val="single" w:sz="4" w:space="0" w:color="197C7D" w:themeColor="accent1"/>
              <w:left w:val="single" w:sz="4" w:space="0" w:color="BFBFBF" w:themeColor="background1" w:themeShade="BF"/>
              <w:bottom w:val="single" w:sz="4" w:space="0" w:color="197C7D" w:themeColor="accent1"/>
              <w:right w:val="single" w:sz="4" w:space="0" w:color="BFBFBF" w:themeColor="background1" w:themeShade="BF"/>
            </w:tcBorders>
          </w:tcPr>
          <w:p w14:paraId="0398FE83" w14:textId="025A1085"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54388220" wp14:editId="16E4EE3B">
                  <wp:extent cx="257175" cy="257175"/>
                  <wp:effectExtent l="0" t="0" r="0" b="0"/>
                  <wp:docPr id="172693762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1" w:type="dxa"/>
            <w:tcBorders>
              <w:top w:val="single" w:sz="4" w:space="0" w:color="197C7D" w:themeColor="accent1"/>
              <w:left w:val="single" w:sz="4" w:space="0" w:color="BFBFBF" w:themeColor="background1" w:themeShade="BF"/>
              <w:bottom w:val="single" w:sz="4" w:space="0" w:color="197C7D" w:themeColor="accent1"/>
            </w:tcBorders>
          </w:tcPr>
          <w:p w14:paraId="1D6DE17A" w14:textId="10035B26" w:rsidR="0018294C" w:rsidRPr="00610224"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noProof/>
                <w:sz w:val="20"/>
                <w:szCs w:val="20"/>
              </w:rPr>
              <w:drawing>
                <wp:inline distT="0" distB="0" distL="0" distR="0" wp14:anchorId="6BCC6C56" wp14:editId="1C650D8A">
                  <wp:extent cx="257175" cy="257175"/>
                  <wp:effectExtent l="0" t="0" r="0" b="0"/>
                  <wp:docPr id="755014524"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r>
    </w:tbl>
    <w:p w14:paraId="50118D8F" w14:textId="4EF8DA98" w:rsidR="00140473" w:rsidRDefault="00CC7507" w:rsidP="00EB708B">
      <w:pPr>
        <w:pStyle w:val="Heading3"/>
        <w:spacing w:after="120"/>
        <w:rPr>
          <w:lang w:eastAsia="ja-JP"/>
        </w:rPr>
      </w:pPr>
      <w:bookmarkStart w:id="23" w:name="_Toc171330645"/>
      <w:r>
        <w:rPr>
          <w:lang w:eastAsia="ja-JP"/>
        </w:rPr>
        <w:t>P</w:t>
      </w:r>
      <w:r w:rsidR="00140473">
        <w:rPr>
          <w:lang w:eastAsia="ja-JP"/>
        </w:rPr>
        <w:t>rioritisation assessment</w:t>
      </w:r>
      <w:r w:rsidR="00CD589F">
        <w:rPr>
          <w:lang w:eastAsia="ja-JP"/>
        </w:rPr>
        <w:t xml:space="preserve"> criteria</w:t>
      </w:r>
      <w:bookmarkEnd w:id="23"/>
    </w:p>
    <w:p w14:paraId="29A9730E" w14:textId="020EF11F" w:rsidR="00E60272" w:rsidRDefault="00140473" w:rsidP="00140473">
      <w:pPr>
        <w:rPr>
          <w:rFonts w:cstheme="minorHAnsi"/>
        </w:rPr>
      </w:pPr>
      <w:r w:rsidRPr="00E63D25">
        <w:rPr>
          <w:rFonts w:cstheme="minorHAnsi"/>
        </w:rPr>
        <w:t>The prioritisation is used to determine the order that products</w:t>
      </w:r>
      <w:r w:rsidR="00CC5C38">
        <w:rPr>
          <w:rFonts w:cstheme="minorHAnsi"/>
        </w:rPr>
        <w:t xml:space="preserve"> that pass the threshold test</w:t>
      </w:r>
      <w:r w:rsidRPr="00E63D25">
        <w:rPr>
          <w:rFonts w:cstheme="minorHAnsi"/>
        </w:rPr>
        <w:t xml:space="preserve"> will be assessed. </w:t>
      </w:r>
      <w:r w:rsidR="009D05CE">
        <w:rPr>
          <w:rFonts w:cstheme="minorHAnsi"/>
        </w:rPr>
        <w:t>Given that the WELS team ha</w:t>
      </w:r>
      <w:r w:rsidR="0017428C">
        <w:rPr>
          <w:rFonts w:cstheme="minorHAnsi"/>
        </w:rPr>
        <w:t>s</w:t>
      </w:r>
      <w:r w:rsidR="009D05CE">
        <w:rPr>
          <w:rFonts w:cstheme="minorHAnsi"/>
        </w:rPr>
        <w:t xml:space="preserve"> limited resourcing</w:t>
      </w:r>
      <w:r w:rsidR="007656B3">
        <w:rPr>
          <w:rFonts w:cstheme="minorHAnsi"/>
        </w:rPr>
        <w:t xml:space="preserve">, prioritisation of </w:t>
      </w:r>
      <w:r w:rsidR="0017428C">
        <w:rPr>
          <w:rFonts w:cstheme="minorHAnsi"/>
        </w:rPr>
        <w:t>nominated products is needed to ensure effort is initially directed to products that may deliver the greatest benefit</w:t>
      </w:r>
      <w:r w:rsidR="00E60272">
        <w:rPr>
          <w:rFonts w:cstheme="minorHAnsi"/>
        </w:rPr>
        <w:t xml:space="preserve">. </w:t>
      </w:r>
    </w:p>
    <w:p w14:paraId="4E3329C9" w14:textId="585D1D23" w:rsidR="00140473" w:rsidRPr="00E63D25" w:rsidRDefault="00140473" w:rsidP="009B1989">
      <w:pPr>
        <w:spacing w:after="120"/>
        <w:rPr>
          <w:rFonts w:cstheme="minorHAnsi"/>
        </w:rPr>
      </w:pPr>
      <w:r w:rsidRPr="00E63D25">
        <w:rPr>
          <w:rFonts w:cstheme="minorHAnsi"/>
        </w:rPr>
        <w:t xml:space="preserve">Three </w:t>
      </w:r>
      <w:r w:rsidR="00E95D30">
        <w:rPr>
          <w:rFonts w:cstheme="minorHAnsi"/>
        </w:rPr>
        <w:t xml:space="preserve">broad </w:t>
      </w:r>
      <w:r w:rsidRPr="00E63D25">
        <w:rPr>
          <w:rFonts w:cstheme="minorHAnsi"/>
        </w:rPr>
        <w:t>criteria</w:t>
      </w:r>
      <w:r w:rsidR="00583528">
        <w:rPr>
          <w:rFonts w:cstheme="minorHAnsi"/>
        </w:rPr>
        <w:t>,</w:t>
      </w:r>
      <w:r w:rsidRPr="00E63D25">
        <w:rPr>
          <w:rFonts w:cstheme="minorHAnsi"/>
        </w:rPr>
        <w:t xml:space="preserve"> </w:t>
      </w:r>
      <w:r w:rsidR="00E95D30">
        <w:rPr>
          <w:rFonts w:cstheme="minorHAnsi"/>
        </w:rPr>
        <w:t xml:space="preserve">containing </w:t>
      </w:r>
      <w:r w:rsidR="008C3E1D">
        <w:rPr>
          <w:rFonts w:cstheme="minorHAnsi"/>
        </w:rPr>
        <w:t xml:space="preserve">several </w:t>
      </w:r>
      <w:r w:rsidR="00E95D30">
        <w:rPr>
          <w:rFonts w:cstheme="minorHAnsi"/>
        </w:rPr>
        <w:t>sub-criteria</w:t>
      </w:r>
      <w:r w:rsidR="00583528">
        <w:rPr>
          <w:rFonts w:cstheme="minorHAnsi"/>
        </w:rPr>
        <w:t>,</w:t>
      </w:r>
      <w:r w:rsidR="00E95D30">
        <w:rPr>
          <w:rFonts w:cstheme="minorHAnsi"/>
        </w:rPr>
        <w:t xml:space="preserve"> </w:t>
      </w:r>
      <w:r w:rsidRPr="00E63D25">
        <w:rPr>
          <w:rFonts w:cstheme="minorHAnsi"/>
        </w:rPr>
        <w:t xml:space="preserve">are used to determine </w:t>
      </w:r>
      <w:r>
        <w:rPr>
          <w:rFonts w:cstheme="minorHAnsi"/>
        </w:rPr>
        <w:t xml:space="preserve">product </w:t>
      </w:r>
      <w:r w:rsidRPr="00E63D25">
        <w:rPr>
          <w:rFonts w:cstheme="minorHAnsi"/>
        </w:rPr>
        <w:t>prioritisation:</w:t>
      </w:r>
    </w:p>
    <w:p w14:paraId="1BD6E3A1" w14:textId="78915D39" w:rsidR="00140473" w:rsidRDefault="00394F99" w:rsidP="00CD589F">
      <w:pPr>
        <w:pStyle w:val="ListParagraph"/>
        <w:numPr>
          <w:ilvl w:val="0"/>
          <w:numId w:val="20"/>
        </w:numPr>
        <w:spacing w:after="120" w:line="276" w:lineRule="auto"/>
        <w:ind w:hanging="357"/>
      </w:pPr>
      <w:r w:rsidRPr="0017428C">
        <w:rPr>
          <w:b/>
          <w:bCs/>
        </w:rPr>
        <w:t>p</w:t>
      </w:r>
      <w:r w:rsidR="00140473" w:rsidRPr="0017428C">
        <w:rPr>
          <w:b/>
          <w:bCs/>
        </w:rPr>
        <w:t>otential water savings</w:t>
      </w:r>
    </w:p>
    <w:p w14:paraId="7A175958" w14:textId="639EC2B8" w:rsidR="003B3BCD" w:rsidRDefault="003B3BCD" w:rsidP="00CD589F">
      <w:pPr>
        <w:pStyle w:val="ListParagraph"/>
        <w:numPr>
          <w:ilvl w:val="1"/>
          <w:numId w:val="20"/>
        </w:numPr>
        <w:spacing w:after="120" w:line="276" w:lineRule="auto"/>
        <w:ind w:hanging="357"/>
      </w:pPr>
      <w:r>
        <w:t>product prevalence</w:t>
      </w:r>
    </w:p>
    <w:p w14:paraId="26533A61" w14:textId="29253B0B" w:rsidR="003B3BCD" w:rsidRDefault="003B3BCD" w:rsidP="00CD589F">
      <w:pPr>
        <w:pStyle w:val="ListParagraph"/>
        <w:numPr>
          <w:ilvl w:val="1"/>
          <w:numId w:val="20"/>
        </w:numPr>
        <w:spacing w:after="120" w:line="276" w:lineRule="auto"/>
        <w:ind w:hanging="357"/>
      </w:pPr>
      <w:r>
        <w:t>geographical prevalence</w:t>
      </w:r>
    </w:p>
    <w:p w14:paraId="742C29A2" w14:textId="4F2CD6DB" w:rsidR="003B3BCD" w:rsidRDefault="003B3BCD" w:rsidP="00CD589F">
      <w:pPr>
        <w:pStyle w:val="ListParagraph"/>
        <w:numPr>
          <w:ilvl w:val="1"/>
          <w:numId w:val="20"/>
        </w:numPr>
        <w:spacing w:after="120" w:line="276" w:lineRule="auto"/>
        <w:ind w:hanging="357"/>
      </w:pPr>
      <w:r>
        <w:t>product water consumption</w:t>
      </w:r>
    </w:p>
    <w:p w14:paraId="2E925363" w14:textId="3A1FFFDF" w:rsidR="003B3BCD" w:rsidRDefault="003B3BCD" w:rsidP="00CD589F">
      <w:pPr>
        <w:pStyle w:val="ListParagraph"/>
        <w:numPr>
          <w:ilvl w:val="1"/>
          <w:numId w:val="20"/>
        </w:numPr>
        <w:spacing w:after="120" w:line="276" w:lineRule="auto"/>
        <w:ind w:hanging="357"/>
      </w:pPr>
      <w:r>
        <w:t>frequency of use</w:t>
      </w:r>
    </w:p>
    <w:p w14:paraId="5DA43A49" w14:textId="6449B425" w:rsidR="003B3BCD" w:rsidRDefault="003B3BCD" w:rsidP="00CD589F">
      <w:pPr>
        <w:pStyle w:val="ListParagraph"/>
        <w:numPr>
          <w:ilvl w:val="1"/>
          <w:numId w:val="20"/>
        </w:numPr>
        <w:spacing w:after="120" w:line="276" w:lineRule="auto"/>
        <w:ind w:hanging="357"/>
      </w:pPr>
      <w:r>
        <w:t>user influence</w:t>
      </w:r>
    </w:p>
    <w:p w14:paraId="23B3F0B9" w14:textId="794097ED" w:rsidR="003B3BCD" w:rsidRDefault="003B3BCD" w:rsidP="00CD589F">
      <w:pPr>
        <w:pStyle w:val="ListParagraph"/>
        <w:numPr>
          <w:ilvl w:val="1"/>
          <w:numId w:val="20"/>
        </w:numPr>
        <w:spacing w:after="120" w:line="276" w:lineRule="auto"/>
        <w:ind w:hanging="357"/>
      </w:pPr>
      <w:r>
        <w:t>product range and differentiation</w:t>
      </w:r>
    </w:p>
    <w:p w14:paraId="1DE768A3" w14:textId="422B5780" w:rsidR="00140473" w:rsidRDefault="00394F99" w:rsidP="00CD589F">
      <w:pPr>
        <w:pStyle w:val="ListParagraph"/>
        <w:numPr>
          <w:ilvl w:val="0"/>
          <w:numId w:val="20"/>
        </w:numPr>
        <w:spacing w:after="120" w:line="276" w:lineRule="auto"/>
        <w:ind w:hanging="357"/>
      </w:pPr>
      <w:r w:rsidRPr="0017428C">
        <w:rPr>
          <w:b/>
          <w:bCs/>
        </w:rPr>
        <w:t>e</w:t>
      </w:r>
      <w:r w:rsidR="00140473" w:rsidRPr="0017428C">
        <w:rPr>
          <w:b/>
          <w:bCs/>
        </w:rPr>
        <w:t>nergy use</w:t>
      </w:r>
      <w:r w:rsidR="00140473" w:rsidRPr="00E63D25">
        <w:t xml:space="preserve"> </w:t>
      </w:r>
      <w:r w:rsidR="008C3E1D" w:rsidRPr="00E63D25">
        <w:t>(if relevant to the product)</w:t>
      </w:r>
    </w:p>
    <w:p w14:paraId="16BBABA3" w14:textId="07BBD97C" w:rsidR="003B3BCD" w:rsidRDefault="003B3BCD" w:rsidP="00CD589F">
      <w:pPr>
        <w:pStyle w:val="ListParagraph"/>
        <w:numPr>
          <w:ilvl w:val="1"/>
          <w:numId w:val="20"/>
        </w:numPr>
        <w:spacing w:after="120" w:line="276" w:lineRule="auto"/>
        <w:ind w:hanging="357"/>
      </w:pPr>
      <w:r w:rsidRPr="00E63D25">
        <w:t>direct or indirect energy</w:t>
      </w:r>
      <w:r>
        <w:t xml:space="preserve"> consumption</w:t>
      </w:r>
    </w:p>
    <w:p w14:paraId="11C7C272" w14:textId="7D71F44B" w:rsidR="003B3BCD" w:rsidRDefault="003B3BCD" w:rsidP="00CD589F">
      <w:pPr>
        <w:pStyle w:val="ListParagraph"/>
        <w:numPr>
          <w:ilvl w:val="1"/>
          <w:numId w:val="20"/>
        </w:numPr>
        <w:spacing w:after="120" w:line="276" w:lineRule="auto"/>
        <w:ind w:hanging="357"/>
      </w:pPr>
      <w:r>
        <w:t>product priority for the Greenhouse and Energy Minimum Standards Regulator</w:t>
      </w:r>
    </w:p>
    <w:p w14:paraId="060F5EAE" w14:textId="0F449D1D" w:rsidR="001F5454" w:rsidRPr="003B3BCD" w:rsidRDefault="00394F99" w:rsidP="00CD589F">
      <w:pPr>
        <w:pStyle w:val="ListParagraph"/>
        <w:numPr>
          <w:ilvl w:val="0"/>
          <w:numId w:val="20"/>
        </w:numPr>
        <w:spacing w:after="120" w:line="276" w:lineRule="auto"/>
        <w:ind w:hanging="357"/>
      </w:pPr>
      <w:r w:rsidRPr="0017428C">
        <w:rPr>
          <w:b/>
          <w:bCs/>
        </w:rPr>
        <w:t>e</w:t>
      </w:r>
      <w:r w:rsidR="00140473" w:rsidRPr="0017428C">
        <w:rPr>
          <w:b/>
          <w:bCs/>
        </w:rPr>
        <w:t>ase of assessment</w:t>
      </w:r>
    </w:p>
    <w:p w14:paraId="3E001A95" w14:textId="194245A3" w:rsidR="003B3BCD" w:rsidRDefault="003B3BCD" w:rsidP="00CD589F">
      <w:pPr>
        <w:pStyle w:val="ListParagraph"/>
        <w:numPr>
          <w:ilvl w:val="1"/>
          <w:numId w:val="20"/>
        </w:numPr>
        <w:spacing w:after="120" w:line="276" w:lineRule="auto"/>
        <w:ind w:hanging="357"/>
      </w:pPr>
      <w:r w:rsidRPr="003B3BCD">
        <w:t>alignment wi</w:t>
      </w:r>
      <w:r>
        <w:t>th other schemes</w:t>
      </w:r>
    </w:p>
    <w:p w14:paraId="38E6F341" w14:textId="6118E064" w:rsidR="003B3BCD" w:rsidRDefault="003B3BCD" w:rsidP="00CD589F">
      <w:pPr>
        <w:pStyle w:val="ListParagraph"/>
        <w:numPr>
          <w:ilvl w:val="1"/>
          <w:numId w:val="20"/>
        </w:numPr>
        <w:spacing w:after="120" w:line="276" w:lineRule="auto"/>
        <w:ind w:hanging="357"/>
      </w:pPr>
      <w:r>
        <w:t>stakeholder support</w:t>
      </w:r>
    </w:p>
    <w:p w14:paraId="552004A3" w14:textId="1643F31E" w:rsidR="003B3BCD" w:rsidRDefault="003B3BCD" w:rsidP="00CD589F">
      <w:pPr>
        <w:pStyle w:val="ListParagraph"/>
        <w:numPr>
          <w:ilvl w:val="1"/>
          <w:numId w:val="20"/>
        </w:numPr>
        <w:spacing w:after="120" w:line="276" w:lineRule="auto"/>
        <w:ind w:hanging="357"/>
      </w:pPr>
      <w:r>
        <w:t>data availability</w:t>
      </w:r>
    </w:p>
    <w:p w14:paraId="702B2DAF" w14:textId="60CCCB31" w:rsidR="003B3BCD" w:rsidRDefault="003B3BCD" w:rsidP="00CD589F">
      <w:pPr>
        <w:pStyle w:val="ListParagraph"/>
        <w:numPr>
          <w:ilvl w:val="1"/>
          <w:numId w:val="20"/>
        </w:numPr>
        <w:spacing w:after="120" w:line="276" w:lineRule="auto"/>
        <w:ind w:hanging="357"/>
      </w:pPr>
      <w:r>
        <w:t>existing standards</w:t>
      </w:r>
    </w:p>
    <w:p w14:paraId="186E7520" w14:textId="24D8BFD5" w:rsidR="003B3BCD" w:rsidRPr="003B3BCD" w:rsidRDefault="003B3BCD" w:rsidP="003B3BCD">
      <w:pPr>
        <w:pStyle w:val="ListParagraph"/>
        <w:numPr>
          <w:ilvl w:val="1"/>
          <w:numId w:val="20"/>
        </w:numPr>
        <w:spacing w:after="200" w:line="276" w:lineRule="auto"/>
      </w:pPr>
      <w:r>
        <w:t>ability to test</w:t>
      </w:r>
    </w:p>
    <w:p w14:paraId="4B4D6B8B" w14:textId="2E312056" w:rsidR="001F5454" w:rsidRPr="00E63D25" w:rsidRDefault="001F5454" w:rsidP="001F5454">
      <w:r w:rsidRPr="001F5454">
        <w:rPr>
          <w:rFonts w:cstheme="minorHAnsi"/>
        </w:rPr>
        <w:lastRenderedPageBreak/>
        <w:t xml:space="preserve">A </w:t>
      </w:r>
      <w:r w:rsidR="008C3E1D">
        <w:rPr>
          <w:rFonts w:cstheme="minorHAnsi"/>
        </w:rPr>
        <w:t xml:space="preserve">weighted </w:t>
      </w:r>
      <w:r w:rsidRPr="001F5454">
        <w:rPr>
          <w:rFonts w:cstheme="minorHAnsi"/>
        </w:rPr>
        <w:t xml:space="preserve">score </w:t>
      </w:r>
      <w:r w:rsidR="00765ED0">
        <w:rPr>
          <w:rFonts w:cstheme="minorHAnsi"/>
        </w:rPr>
        <w:t xml:space="preserve">between 1 </w:t>
      </w:r>
      <w:r w:rsidR="00583528">
        <w:rPr>
          <w:rFonts w:cstheme="minorHAnsi"/>
        </w:rPr>
        <w:t xml:space="preserve">and </w:t>
      </w:r>
      <w:r w:rsidR="00765ED0">
        <w:rPr>
          <w:rFonts w:cstheme="minorHAnsi"/>
        </w:rPr>
        <w:t xml:space="preserve">3 </w:t>
      </w:r>
      <w:r w:rsidR="008C3E1D">
        <w:rPr>
          <w:rFonts w:cstheme="minorHAnsi"/>
        </w:rPr>
        <w:t>is</w:t>
      </w:r>
      <w:r w:rsidRPr="001F5454">
        <w:rPr>
          <w:rFonts w:cstheme="minorHAnsi"/>
        </w:rPr>
        <w:t xml:space="preserve"> assigned </w:t>
      </w:r>
      <w:r w:rsidR="00765ED0">
        <w:rPr>
          <w:rFonts w:cstheme="minorHAnsi"/>
        </w:rPr>
        <w:t xml:space="preserve">against each </w:t>
      </w:r>
      <w:r w:rsidR="00E95D30">
        <w:rPr>
          <w:rFonts w:cstheme="minorHAnsi"/>
        </w:rPr>
        <w:t>sub-</w:t>
      </w:r>
      <w:r w:rsidR="00765ED0">
        <w:rPr>
          <w:rFonts w:cstheme="minorHAnsi"/>
        </w:rPr>
        <w:t>criteri</w:t>
      </w:r>
      <w:r w:rsidR="00E95D30">
        <w:rPr>
          <w:rFonts w:cstheme="minorHAnsi"/>
        </w:rPr>
        <w:t>a</w:t>
      </w:r>
      <w:r w:rsidR="008C3E1D">
        <w:rPr>
          <w:rFonts w:cstheme="minorHAnsi"/>
        </w:rPr>
        <w:t xml:space="preserve">, </w:t>
      </w:r>
      <w:r w:rsidR="003B3BCD">
        <w:rPr>
          <w:rFonts w:cstheme="minorHAnsi"/>
        </w:rPr>
        <w:t xml:space="preserve">with </w:t>
      </w:r>
      <w:r w:rsidR="00FA17CF">
        <w:rPr>
          <w:rFonts w:cstheme="minorHAnsi"/>
        </w:rPr>
        <w:t>an aggregate of the weight</w:t>
      </w:r>
      <w:r w:rsidR="00583528">
        <w:rPr>
          <w:rFonts w:cstheme="minorHAnsi"/>
        </w:rPr>
        <w:t>ed</w:t>
      </w:r>
      <w:r w:rsidR="00FA17CF">
        <w:rPr>
          <w:rFonts w:cstheme="minorHAnsi"/>
        </w:rPr>
        <w:t xml:space="preserve"> scores being calculated.</w:t>
      </w:r>
      <w:r w:rsidR="0017428C">
        <w:rPr>
          <w:rFonts w:cstheme="minorHAnsi"/>
        </w:rPr>
        <w:t xml:space="preserve"> A higher weighting was applied to the potential water saving criteria.</w:t>
      </w:r>
    </w:p>
    <w:p w14:paraId="6F9EEF19" w14:textId="41CCB30B" w:rsidR="00CD589F" w:rsidRPr="00CD589F" w:rsidRDefault="00CD589F" w:rsidP="00CD589F">
      <w:pPr>
        <w:pStyle w:val="Heading3"/>
        <w:spacing w:after="120"/>
        <w:rPr>
          <w:lang w:eastAsia="ja-JP"/>
        </w:rPr>
      </w:pPr>
      <w:bookmarkStart w:id="24" w:name="_Toc171330646"/>
      <w:r>
        <w:rPr>
          <w:lang w:eastAsia="ja-JP"/>
        </w:rPr>
        <w:t>Prioritisation assessment results</w:t>
      </w:r>
      <w:bookmarkEnd w:id="24"/>
    </w:p>
    <w:p w14:paraId="68FB9082" w14:textId="1C0A1B2A" w:rsidR="000277B1" w:rsidRDefault="00140473" w:rsidP="00140473">
      <w:pPr>
        <w:rPr>
          <w:rFonts w:cstheme="minorHAnsi"/>
        </w:rPr>
      </w:pPr>
      <w:r w:rsidRPr="00E63D25">
        <w:rPr>
          <w:rFonts w:cstheme="minorHAnsi"/>
        </w:rPr>
        <w:t>Prioritisation resulted in the ordering</w:t>
      </w:r>
      <w:r w:rsidR="00CD589F">
        <w:rPr>
          <w:rFonts w:cstheme="minorHAnsi"/>
        </w:rPr>
        <w:t xml:space="preserve"> of product categories as listed </w:t>
      </w:r>
      <w:r w:rsidRPr="00E63D25">
        <w:rPr>
          <w:rFonts w:cstheme="minorHAnsi"/>
        </w:rPr>
        <w:t xml:space="preserve">in Table </w:t>
      </w:r>
      <w:r w:rsidR="0017428C">
        <w:rPr>
          <w:rFonts w:cstheme="minorHAnsi"/>
        </w:rPr>
        <w:t>5</w:t>
      </w:r>
      <w:r w:rsidRPr="00E63D25">
        <w:rPr>
          <w:rFonts w:cstheme="minorHAnsi"/>
        </w:rPr>
        <w:t>.</w:t>
      </w:r>
      <w:r w:rsidR="00CD589F">
        <w:rPr>
          <w:rFonts w:cstheme="minorHAnsi"/>
        </w:rPr>
        <w:t xml:space="preserve"> Product statements that provide additional information about the products is provided at Appendix A.  </w:t>
      </w:r>
    </w:p>
    <w:p w14:paraId="15E3BAB9" w14:textId="47B284E9" w:rsidR="00140473" w:rsidRPr="00E67422" w:rsidRDefault="00140473" w:rsidP="00140473">
      <w:pPr>
        <w:pStyle w:val="TableHeading"/>
        <w:rPr>
          <w:sz w:val="22"/>
          <w:lang w:eastAsia="ja-JP"/>
        </w:rPr>
      </w:pPr>
      <w:r w:rsidRPr="00E67422">
        <w:rPr>
          <w:sz w:val="22"/>
          <w:lang w:eastAsia="ja-JP"/>
        </w:rPr>
        <w:t xml:space="preserve">Table </w:t>
      </w:r>
      <w:r w:rsidR="0017428C">
        <w:rPr>
          <w:sz w:val="22"/>
          <w:lang w:eastAsia="ja-JP"/>
        </w:rPr>
        <w:t>5</w:t>
      </w:r>
      <w:r w:rsidRPr="00E67422">
        <w:rPr>
          <w:sz w:val="22"/>
          <w:lang w:eastAsia="ja-JP"/>
        </w:rPr>
        <w:t>. Prioritisation of nominated products</w:t>
      </w:r>
    </w:p>
    <w:tbl>
      <w:tblPr>
        <w:tblStyle w:val="ListTable3-Accent1"/>
        <w:tblW w:w="0" w:type="auto"/>
        <w:tblLayout w:type="fixed"/>
        <w:tblLook w:val="04A0" w:firstRow="1" w:lastRow="0" w:firstColumn="1" w:lastColumn="0" w:noHBand="0" w:noVBand="1"/>
      </w:tblPr>
      <w:tblGrid>
        <w:gridCol w:w="1413"/>
        <w:gridCol w:w="3402"/>
        <w:gridCol w:w="1984"/>
        <w:gridCol w:w="2261"/>
      </w:tblGrid>
      <w:tr w:rsidR="002A0BD3" w14:paraId="52D39335" w14:textId="3463B1A5" w:rsidTr="00EB708B">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413" w:type="dxa"/>
          </w:tcPr>
          <w:p w14:paraId="6DBBE22C" w14:textId="2CB45524" w:rsidR="002A0BD3" w:rsidRPr="00B12AC2" w:rsidRDefault="002A0BD3" w:rsidP="002A0BD3">
            <w:pPr>
              <w:rPr>
                <w:b w:val="0"/>
                <w:bCs w:val="0"/>
              </w:rPr>
            </w:pPr>
            <w:r>
              <w:t>Prioritisation</w:t>
            </w:r>
          </w:p>
        </w:tc>
        <w:tc>
          <w:tcPr>
            <w:tcW w:w="3402" w:type="dxa"/>
          </w:tcPr>
          <w:p w14:paraId="043CD280" w14:textId="62C169D7" w:rsidR="002A0BD3" w:rsidRPr="00B12AC2" w:rsidRDefault="002A0BD3" w:rsidP="002A0BD3">
            <w:pPr>
              <w:contextualSpacing/>
              <w:cnfStyle w:val="100000000000" w:firstRow="1" w:lastRow="0" w:firstColumn="0" w:lastColumn="0" w:oddVBand="0" w:evenVBand="0" w:oddHBand="0" w:evenHBand="0" w:firstRowFirstColumn="0" w:firstRowLastColumn="0" w:lastRowFirstColumn="0" w:lastRowLastColumn="0"/>
            </w:pPr>
            <w:r>
              <w:t>Nominated product</w:t>
            </w:r>
          </w:p>
        </w:tc>
        <w:tc>
          <w:tcPr>
            <w:tcW w:w="1984" w:type="dxa"/>
          </w:tcPr>
          <w:p w14:paraId="14996A29" w14:textId="55BCA679" w:rsidR="002A0BD3" w:rsidRPr="00EB708B" w:rsidRDefault="0017428C" w:rsidP="00EB708B">
            <w:pPr>
              <w:contextualSpacing/>
              <w:jc w:val="center"/>
              <w:cnfStyle w:val="100000000000" w:firstRow="1" w:lastRow="0" w:firstColumn="0" w:lastColumn="0" w:oddVBand="0" w:evenVBand="0" w:oddHBand="0" w:evenHBand="0" w:firstRowFirstColumn="0" w:firstRowLastColumn="0" w:lastRowFirstColumn="0" w:lastRowLastColumn="0"/>
            </w:pPr>
            <w:r w:rsidRPr="00EB708B">
              <w:t>Prioritisation s</w:t>
            </w:r>
            <w:r w:rsidR="002A0BD3" w:rsidRPr="00EB708B">
              <w:t>core</w:t>
            </w:r>
          </w:p>
        </w:tc>
        <w:tc>
          <w:tcPr>
            <w:tcW w:w="2261" w:type="dxa"/>
          </w:tcPr>
          <w:p w14:paraId="6FA2E054" w14:textId="0D1BFF05" w:rsidR="002A0BD3" w:rsidRPr="002A0BD3" w:rsidRDefault="002A0BD3" w:rsidP="002A0BD3">
            <w:pPr>
              <w:contextualSpacing/>
              <w:cnfStyle w:val="100000000000" w:firstRow="1" w:lastRow="0" w:firstColumn="0" w:lastColumn="0" w:oddVBand="0" w:evenVBand="0" w:oddHBand="0" w:evenHBand="0" w:firstRowFirstColumn="0" w:firstRowLastColumn="0" w:lastRowFirstColumn="0" w:lastRowLastColumn="0"/>
            </w:pPr>
            <w:r w:rsidRPr="002A0BD3">
              <w:t>Outcome</w:t>
            </w:r>
          </w:p>
        </w:tc>
      </w:tr>
      <w:tr w:rsidR="002A0BD3" w:rsidRPr="005616BC" w14:paraId="5331E49C" w14:textId="5505FE4A" w:rsidTr="00EB708B">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413" w:type="dxa"/>
          </w:tcPr>
          <w:p w14:paraId="529FC039" w14:textId="77777777" w:rsidR="002A0BD3" w:rsidRPr="005616BC" w:rsidRDefault="002A0BD3" w:rsidP="002A0BD3">
            <w:pPr>
              <w:rPr>
                <w:rFonts w:cstheme="minorHAnsi"/>
                <w:sz w:val="20"/>
                <w:szCs w:val="20"/>
              </w:rPr>
            </w:pPr>
            <w:r>
              <w:rPr>
                <w:rFonts w:cstheme="minorHAnsi"/>
                <w:sz w:val="20"/>
                <w:szCs w:val="20"/>
              </w:rPr>
              <w:t>1</w:t>
            </w:r>
          </w:p>
        </w:tc>
        <w:tc>
          <w:tcPr>
            <w:tcW w:w="3402" w:type="dxa"/>
          </w:tcPr>
          <w:p w14:paraId="559E1AE2" w14:textId="77777777" w:rsidR="002A0BD3" w:rsidRPr="005616BC" w:rsidRDefault="002A0BD3" w:rsidP="002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Commercial ice makers</w:t>
            </w:r>
          </w:p>
        </w:tc>
        <w:tc>
          <w:tcPr>
            <w:tcW w:w="1984" w:type="dxa"/>
          </w:tcPr>
          <w:p w14:paraId="2D7A2838" w14:textId="15011CDB" w:rsidR="002A0BD3" w:rsidRDefault="00606793" w:rsidP="00EB708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2.62</w:t>
            </w:r>
          </w:p>
        </w:tc>
        <w:tc>
          <w:tcPr>
            <w:tcW w:w="2261" w:type="dxa"/>
          </w:tcPr>
          <w:p w14:paraId="61F93DC3" w14:textId="06131C71" w:rsidR="002A0BD3" w:rsidRDefault="002A0BD3" w:rsidP="002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Proceed to preliminary assessment</w:t>
            </w:r>
          </w:p>
        </w:tc>
      </w:tr>
      <w:tr w:rsidR="002A0BD3" w:rsidRPr="005616BC" w14:paraId="1AFE73F2" w14:textId="6F4C4845" w:rsidTr="00EB708B">
        <w:tc>
          <w:tcPr>
            <w:cnfStyle w:val="001000000000" w:firstRow="0" w:lastRow="0" w:firstColumn="1" w:lastColumn="0" w:oddVBand="0" w:evenVBand="0" w:oddHBand="0" w:evenHBand="0" w:firstRowFirstColumn="0" w:firstRowLastColumn="0" w:lastRowFirstColumn="0" w:lastRowLastColumn="0"/>
            <w:tcW w:w="1413" w:type="dxa"/>
          </w:tcPr>
          <w:p w14:paraId="3C1C20A5" w14:textId="77777777" w:rsidR="002A0BD3" w:rsidRPr="005616BC" w:rsidRDefault="002A0BD3" w:rsidP="002A0BD3">
            <w:pPr>
              <w:rPr>
                <w:rFonts w:cstheme="minorHAnsi"/>
                <w:sz w:val="20"/>
                <w:szCs w:val="20"/>
              </w:rPr>
            </w:pPr>
            <w:r>
              <w:rPr>
                <w:rFonts w:cstheme="minorHAnsi"/>
                <w:sz w:val="20"/>
                <w:szCs w:val="20"/>
              </w:rPr>
              <w:t>2</w:t>
            </w:r>
          </w:p>
        </w:tc>
        <w:tc>
          <w:tcPr>
            <w:tcW w:w="3402" w:type="dxa"/>
          </w:tcPr>
          <w:p w14:paraId="1E1D29F8" w14:textId="77777777" w:rsidR="002A0BD3" w:rsidRPr="005616BC" w:rsidRDefault="002A0BD3" w:rsidP="002A0BD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Commercial clothes washing machines</w:t>
            </w:r>
          </w:p>
        </w:tc>
        <w:tc>
          <w:tcPr>
            <w:tcW w:w="1984" w:type="dxa"/>
          </w:tcPr>
          <w:p w14:paraId="5FDFC245" w14:textId="322DC9D4" w:rsidR="002A0BD3" w:rsidRDefault="00606793" w:rsidP="00EB708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2.54</w:t>
            </w:r>
          </w:p>
        </w:tc>
        <w:tc>
          <w:tcPr>
            <w:tcW w:w="2261" w:type="dxa"/>
          </w:tcPr>
          <w:p w14:paraId="5C7D7F6B" w14:textId="2636C251" w:rsidR="002A0BD3" w:rsidRDefault="002A0BD3" w:rsidP="002A0BD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Proceed to preliminary assessment</w:t>
            </w:r>
          </w:p>
        </w:tc>
      </w:tr>
      <w:tr w:rsidR="00223179" w:rsidRPr="005616BC" w14:paraId="43177DB1" w14:textId="46CCAA3E" w:rsidTr="00EB7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EB2D7A4" w14:textId="77777777" w:rsidR="00223179" w:rsidRPr="005616BC" w:rsidRDefault="00223179" w:rsidP="00223179">
            <w:pPr>
              <w:rPr>
                <w:rFonts w:cstheme="minorHAnsi"/>
                <w:sz w:val="20"/>
                <w:szCs w:val="20"/>
              </w:rPr>
            </w:pPr>
            <w:r>
              <w:rPr>
                <w:rFonts w:cstheme="minorHAnsi"/>
                <w:sz w:val="20"/>
                <w:szCs w:val="20"/>
              </w:rPr>
              <w:t>3</w:t>
            </w:r>
          </w:p>
        </w:tc>
        <w:tc>
          <w:tcPr>
            <w:tcW w:w="3402" w:type="dxa"/>
          </w:tcPr>
          <w:p w14:paraId="1E07886B" w14:textId="4A10896E" w:rsidR="00223179" w:rsidRPr="005616BC" w:rsidRDefault="00223179" w:rsidP="0022317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Thermostatic </w:t>
            </w:r>
            <w:r w:rsidR="00FA52D0">
              <w:rPr>
                <w:rFonts w:cstheme="minorHAnsi"/>
                <w:sz w:val="20"/>
                <w:szCs w:val="20"/>
              </w:rPr>
              <w:t xml:space="preserve">mixing </w:t>
            </w:r>
            <w:r>
              <w:rPr>
                <w:rFonts w:cstheme="minorHAnsi"/>
                <w:sz w:val="20"/>
                <w:szCs w:val="20"/>
              </w:rPr>
              <w:t>taps</w:t>
            </w:r>
          </w:p>
        </w:tc>
        <w:tc>
          <w:tcPr>
            <w:tcW w:w="1984" w:type="dxa"/>
          </w:tcPr>
          <w:p w14:paraId="2209428C" w14:textId="4287949C" w:rsidR="00223179" w:rsidRDefault="00606793" w:rsidP="00EB708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2.37</w:t>
            </w:r>
          </w:p>
        </w:tc>
        <w:tc>
          <w:tcPr>
            <w:tcW w:w="2261" w:type="dxa"/>
          </w:tcPr>
          <w:p w14:paraId="34ABF7F9" w14:textId="5872D09F" w:rsidR="00223179" w:rsidRDefault="00223179" w:rsidP="0022317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Proceed to </w:t>
            </w:r>
            <w:r w:rsidR="004B0034">
              <w:rPr>
                <w:rFonts w:cstheme="minorHAnsi"/>
                <w:sz w:val="20"/>
                <w:szCs w:val="20"/>
              </w:rPr>
              <w:t>regulatory evaluation</w:t>
            </w:r>
          </w:p>
        </w:tc>
      </w:tr>
      <w:tr w:rsidR="00223179" w:rsidRPr="005616BC" w14:paraId="6AA1AB7F" w14:textId="6B360310" w:rsidTr="00EB708B">
        <w:tc>
          <w:tcPr>
            <w:cnfStyle w:val="001000000000" w:firstRow="0" w:lastRow="0" w:firstColumn="1" w:lastColumn="0" w:oddVBand="0" w:evenVBand="0" w:oddHBand="0" w:evenHBand="0" w:firstRowFirstColumn="0" w:firstRowLastColumn="0" w:lastRowFirstColumn="0" w:lastRowLastColumn="0"/>
            <w:tcW w:w="1413" w:type="dxa"/>
          </w:tcPr>
          <w:p w14:paraId="773DBB0D" w14:textId="77777777" w:rsidR="00223179" w:rsidRPr="005616BC" w:rsidRDefault="00223179" w:rsidP="00223179">
            <w:pPr>
              <w:rPr>
                <w:rFonts w:cstheme="minorHAnsi"/>
                <w:sz w:val="20"/>
                <w:szCs w:val="20"/>
              </w:rPr>
            </w:pPr>
            <w:r>
              <w:rPr>
                <w:rFonts w:cstheme="minorHAnsi"/>
                <w:sz w:val="20"/>
                <w:szCs w:val="20"/>
              </w:rPr>
              <w:t>4</w:t>
            </w:r>
          </w:p>
        </w:tc>
        <w:tc>
          <w:tcPr>
            <w:tcW w:w="3402" w:type="dxa"/>
          </w:tcPr>
          <w:p w14:paraId="163DD411" w14:textId="2687818E" w:rsidR="00223179" w:rsidRPr="005616BC" w:rsidRDefault="00223179" w:rsidP="0022317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Commercial water-cooled wok stoves</w:t>
            </w:r>
          </w:p>
        </w:tc>
        <w:tc>
          <w:tcPr>
            <w:tcW w:w="1984" w:type="dxa"/>
          </w:tcPr>
          <w:p w14:paraId="5CFD4AD8" w14:textId="5E290B5D" w:rsidR="00223179" w:rsidRDefault="00606793" w:rsidP="00EB708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2.03</w:t>
            </w:r>
          </w:p>
        </w:tc>
        <w:tc>
          <w:tcPr>
            <w:tcW w:w="2261" w:type="dxa"/>
          </w:tcPr>
          <w:p w14:paraId="12207F57" w14:textId="5E456BA5" w:rsidR="00223179" w:rsidRDefault="00223179" w:rsidP="0022317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Proceed to preliminary assessment</w:t>
            </w:r>
          </w:p>
        </w:tc>
      </w:tr>
    </w:tbl>
    <w:p w14:paraId="41EB7FA4" w14:textId="13FD5F2E" w:rsidR="001D19FE" w:rsidRPr="00312826" w:rsidRDefault="001D19FE">
      <w:pPr>
        <w:spacing w:after="0" w:line="240" w:lineRule="auto"/>
        <w:rPr>
          <w:rFonts w:cstheme="minorHAnsi"/>
        </w:rPr>
      </w:pPr>
    </w:p>
    <w:p w14:paraId="1ABDB903" w14:textId="0A5EAA0B" w:rsidR="001B0ACB" w:rsidRPr="00CD589F" w:rsidRDefault="001B0ACB" w:rsidP="00312826">
      <w:pPr>
        <w:pStyle w:val="Heading2"/>
        <w:ind w:left="720" w:hanging="720"/>
        <w:rPr>
          <w:sz w:val="40"/>
          <w:szCs w:val="40"/>
        </w:rPr>
      </w:pPr>
      <w:bookmarkStart w:id="25" w:name="_Toc171330647"/>
      <w:r w:rsidRPr="00CD589F">
        <w:rPr>
          <w:sz w:val="40"/>
          <w:szCs w:val="40"/>
        </w:rPr>
        <w:t>2024</w:t>
      </w:r>
      <w:r w:rsidR="004213DA">
        <w:rPr>
          <w:sz w:val="40"/>
          <w:szCs w:val="40"/>
        </w:rPr>
        <w:t>–</w:t>
      </w:r>
      <w:r w:rsidRPr="00CD589F">
        <w:rPr>
          <w:sz w:val="40"/>
          <w:szCs w:val="40"/>
        </w:rPr>
        <w:t>25 Work plan</w:t>
      </w:r>
      <w:bookmarkEnd w:id="25"/>
    </w:p>
    <w:p w14:paraId="7E2F1658" w14:textId="37777FC7" w:rsidR="00EF17DD" w:rsidRDefault="001B0ACB" w:rsidP="00EB708B">
      <w:pPr>
        <w:pStyle w:val="Heading3"/>
        <w:spacing w:after="120"/>
        <w:rPr>
          <w:lang w:eastAsia="ja-JP"/>
        </w:rPr>
      </w:pPr>
      <w:bookmarkStart w:id="26" w:name="_Toc171330648"/>
      <w:r>
        <w:rPr>
          <w:lang w:eastAsia="ja-JP"/>
        </w:rPr>
        <w:t>Pr</w:t>
      </w:r>
      <w:r w:rsidR="00EF17DD">
        <w:rPr>
          <w:lang w:eastAsia="ja-JP"/>
        </w:rPr>
        <w:t xml:space="preserve">eliminary </w:t>
      </w:r>
      <w:r>
        <w:rPr>
          <w:lang w:eastAsia="ja-JP"/>
        </w:rPr>
        <w:t xml:space="preserve">and regulatory </w:t>
      </w:r>
      <w:r w:rsidR="00EF17DD">
        <w:rPr>
          <w:lang w:eastAsia="ja-JP"/>
        </w:rPr>
        <w:t>assessment</w:t>
      </w:r>
      <w:r>
        <w:rPr>
          <w:lang w:eastAsia="ja-JP"/>
        </w:rPr>
        <w:t>s</w:t>
      </w:r>
      <w:bookmarkEnd w:id="26"/>
    </w:p>
    <w:p w14:paraId="7156C259" w14:textId="60AD0D88" w:rsidR="00EF17DD" w:rsidRDefault="00EF17DD" w:rsidP="00EF17DD">
      <w:pPr>
        <w:rPr>
          <w:rFonts w:cstheme="minorHAnsi"/>
        </w:rPr>
      </w:pPr>
      <w:r>
        <w:rPr>
          <w:rFonts w:cstheme="minorHAnsi"/>
        </w:rPr>
        <w:t>During 2024</w:t>
      </w:r>
      <w:r w:rsidR="00497630">
        <w:rPr>
          <w:rFonts w:cstheme="minorHAnsi"/>
        </w:rPr>
        <w:t>–</w:t>
      </w:r>
      <w:r>
        <w:rPr>
          <w:rFonts w:cstheme="minorHAnsi"/>
        </w:rPr>
        <w:t>25, preliminary assessments will be undertaken for the two highest prioritised products – commercial ice makers and commercial clothes washing machines.</w:t>
      </w:r>
      <w:r w:rsidR="004B0034">
        <w:rPr>
          <w:rFonts w:cstheme="minorHAnsi"/>
        </w:rPr>
        <w:t xml:space="preserve"> Preliminary assessment will involve a more detailed evaluation of a product’s potential water saving, energy use and ease of assessment.</w:t>
      </w:r>
    </w:p>
    <w:p w14:paraId="2311D542" w14:textId="286AC8D2" w:rsidR="00EF17DD" w:rsidRDefault="00EF17DD" w:rsidP="00EF17DD">
      <w:pPr>
        <w:rPr>
          <w:lang w:eastAsia="ja-JP"/>
        </w:rPr>
      </w:pPr>
      <w:r>
        <w:rPr>
          <w:rFonts w:cstheme="minorHAnsi"/>
        </w:rPr>
        <w:t>Thermostatic mixing taps (priority 3) do not need a preliminary assessment as the inclusion of ‘tap equipment’ has already been established as being within scope of the WELS scheme. The next step for thermostatic mixing taps is to understand if a regulatory impact assessment is required if they were to be included.</w:t>
      </w:r>
    </w:p>
    <w:p w14:paraId="1ABDB852" w14:textId="77777777" w:rsidR="00CD589F" w:rsidRDefault="00CD589F">
      <w:pPr>
        <w:spacing w:after="0" w:line="240" w:lineRule="auto"/>
        <w:rPr>
          <w:rFonts w:ascii="Calibri" w:eastAsiaTheme="minorEastAsia" w:hAnsi="Calibri"/>
          <w:bCs/>
          <w:color w:val="197C7D"/>
          <w:sz w:val="40"/>
          <w:szCs w:val="40"/>
          <w:lang w:eastAsia="ja-JP"/>
        </w:rPr>
      </w:pPr>
      <w:r>
        <w:rPr>
          <w:sz w:val="40"/>
          <w:szCs w:val="40"/>
        </w:rPr>
        <w:br w:type="page"/>
      </w:r>
    </w:p>
    <w:p w14:paraId="3DC4BEF5" w14:textId="071ECB4D" w:rsidR="002606CC" w:rsidRDefault="00CD589F" w:rsidP="002606CC">
      <w:pPr>
        <w:pStyle w:val="Heading2"/>
        <w:ind w:left="720" w:hanging="720"/>
        <w:rPr>
          <w:sz w:val="40"/>
          <w:szCs w:val="40"/>
        </w:rPr>
      </w:pPr>
      <w:bookmarkStart w:id="27" w:name="_Toc171330649"/>
      <w:r>
        <w:rPr>
          <w:sz w:val="40"/>
          <w:szCs w:val="40"/>
        </w:rPr>
        <w:lastRenderedPageBreak/>
        <w:t>APPENDIX A</w:t>
      </w:r>
      <w:r w:rsidR="00F8421D">
        <w:rPr>
          <w:sz w:val="40"/>
          <w:szCs w:val="40"/>
        </w:rPr>
        <w:t xml:space="preserve"> </w:t>
      </w:r>
      <w:r w:rsidR="00F8421D">
        <w:rPr>
          <w:sz w:val="40"/>
          <w:szCs w:val="40"/>
        </w:rPr>
        <w:tab/>
      </w:r>
      <w:r w:rsidR="002606CC" w:rsidRPr="005E0CD8">
        <w:rPr>
          <w:sz w:val="40"/>
          <w:szCs w:val="40"/>
        </w:rPr>
        <w:t xml:space="preserve">Product </w:t>
      </w:r>
      <w:r w:rsidR="00E67422">
        <w:rPr>
          <w:sz w:val="40"/>
          <w:szCs w:val="40"/>
        </w:rPr>
        <w:t>statement</w:t>
      </w:r>
      <w:r w:rsidR="002606CC" w:rsidRPr="005E0CD8">
        <w:rPr>
          <w:sz w:val="40"/>
          <w:szCs w:val="40"/>
        </w:rPr>
        <w:t>s</w:t>
      </w:r>
      <w:bookmarkEnd w:id="27"/>
    </w:p>
    <w:p w14:paraId="654E9138" w14:textId="6F41E768" w:rsidR="00D93B70" w:rsidRPr="006C2FCF" w:rsidRDefault="004D55C3" w:rsidP="006C2FCF">
      <w:r>
        <w:rPr>
          <w:lang w:eastAsia="ja-JP"/>
        </w:rPr>
        <w:t>The following p</w:t>
      </w:r>
      <w:r w:rsidR="008606A6">
        <w:rPr>
          <w:lang w:eastAsia="ja-JP"/>
        </w:rPr>
        <w:t xml:space="preserve">roduct statements </w:t>
      </w:r>
      <w:r w:rsidR="00C05F07">
        <w:rPr>
          <w:lang w:eastAsia="ja-JP"/>
        </w:rPr>
        <w:t xml:space="preserve">provide a simple </w:t>
      </w:r>
      <w:r w:rsidR="00634A5A">
        <w:rPr>
          <w:lang w:eastAsia="ja-JP"/>
        </w:rPr>
        <w:t>descri</w:t>
      </w:r>
      <w:r w:rsidR="00C05F07">
        <w:rPr>
          <w:lang w:eastAsia="ja-JP"/>
        </w:rPr>
        <w:t>ption of</w:t>
      </w:r>
      <w:r w:rsidR="00634A5A">
        <w:rPr>
          <w:lang w:eastAsia="ja-JP"/>
        </w:rPr>
        <w:t xml:space="preserve"> the </w:t>
      </w:r>
      <w:r w:rsidR="00C05F07">
        <w:rPr>
          <w:lang w:eastAsia="ja-JP"/>
        </w:rPr>
        <w:t xml:space="preserve">product </w:t>
      </w:r>
      <w:r w:rsidR="00634A5A">
        <w:rPr>
          <w:lang w:eastAsia="ja-JP"/>
        </w:rPr>
        <w:t>categor</w:t>
      </w:r>
      <w:r w:rsidR="00EF17DD">
        <w:rPr>
          <w:lang w:eastAsia="ja-JP"/>
        </w:rPr>
        <w:t>ies nominated and which will be further assessed</w:t>
      </w:r>
      <w:r>
        <w:rPr>
          <w:lang w:eastAsia="ja-JP"/>
        </w:rPr>
        <w:t>.</w:t>
      </w:r>
    </w:p>
    <w:p w14:paraId="5E709B9C" w14:textId="0AA55219" w:rsidR="002606CC" w:rsidRDefault="002606CC" w:rsidP="00EB708B">
      <w:pPr>
        <w:pStyle w:val="Heading3"/>
        <w:spacing w:after="120"/>
        <w:rPr>
          <w:lang w:eastAsia="ja-JP"/>
        </w:rPr>
      </w:pPr>
      <w:bookmarkStart w:id="28" w:name="_Toc171330650"/>
      <w:r>
        <w:rPr>
          <w:lang w:eastAsia="ja-JP"/>
        </w:rPr>
        <w:t>Commercial ice makers</w:t>
      </w:r>
      <w:bookmarkEnd w:id="28"/>
    </w:p>
    <w:p w14:paraId="5D1ADD04" w14:textId="3239EB26" w:rsidR="002606CC" w:rsidRPr="002606CC" w:rsidRDefault="002606CC" w:rsidP="00BD6159">
      <w:pPr>
        <w:spacing w:before="200"/>
        <w:rPr>
          <w:rFonts w:cstheme="minorHAnsi"/>
        </w:rPr>
      </w:pPr>
      <w:r w:rsidRPr="002606CC">
        <w:rPr>
          <w:rFonts w:cstheme="minorHAnsi"/>
        </w:rPr>
        <w:t>Commercial ice makers are used in a range of settings, where ice is directly used in</w:t>
      </w:r>
      <w:r w:rsidR="00EB3B13">
        <w:rPr>
          <w:rFonts w:cstheme="minorHAnsi"/>
        </w:rPr>
        <w:t>, or in contact with,</w:t>
      </w:r>
      <w:r w:rsidRPr="002606CC">
        <w:rPr>
          <w:rFonts w:cstheme="minorHAnsi"/>
        </w:rPr>
        <w:t xml:space="preserve"> food or drink</w:t>
      </w:r>
      <w:r w:rsidR="008C738D">
        <w:rPr>
          <w:rFonts w:cstheme="minorHAnsi"/>
        </w:rPr>
        <w:t>.</w:t>
      </w:r>
      <w:r w:rsidRPr="002606CC">
        <w:rPr>
          <w:rFonts w:cstheme="minorHAnsi"/>
        </w:rPr>
        <w:t xml:space="preserve"> These settings can include </w:t>
      </w:r>
      <w:r w:rsidRPr="00E63D25">
        <w:rPr>
          <w:rFonts w:cstheme="minorHAnsi"/>
        </w:rPr>
        <w:t>hospitality and service sectors, hotels, food display</w:t>
      </w:r>
      <w:r w:rsidR="00583528">
        <w:rPr>
          <w:rFonts w:cstheme="minorHAnsi"/>
        </w:rPr>
        <w:t>s</w:t>
      </w:r>
      <w:r w:rsidRPr="00E63D25">
        <w:rPr>
          <w:rFonts w:cstheme="minorHAnsi"/>
        </w:rPr>
        <w:t xml:space="preserve">, commercial kitchens, hospitals, </w:t>
      </w:r>
      <w:r>
        <w:rPr>
          <w:rFonts w:cstheme="minorHAnsi"/>
        </w:rPr>
        <w:t>laboratories,</w:t>
      </w:r>
      <w:r w:rsidRPr="00E63D25">
        <w:rPr>
          <w:rFonts w:cstheme="minorHAnsi"/>
        </w:rPr>
        <w:t xml:space="preserve"> and grocery stores</w:t>
      </w:r>
      <w:r w:rsidRPr="002606CC">
        <w:rPr>
          <w:rFonts w:cstheme="minorHAnsi"/>
        </w:rPr>
        <w:t>.</w:t>
      </w:r>
    </w:p>
    <w:p w14:paraId="6A9DD517" w14:textId="77777777" w:rsidR="002606CC" w:rsidRPr="002606CC" w:rsidRDefault="002606CC" w:rsidP="00BD6159">
      <w:pPr>
        <w:spacing w:before="200"/>
        <w:rPr>
          <w:rFonts w:cstheme="minorHAnsi"/>
        </w:rPr>
      </w:pPr>
      <w:r w:rsidRPr="002606CC">
        <w:rPr>
          <w:rFonts w:cstheme="minorHAnsi"/>
        </w:rPr>
        <w:t>Commercial ice makers are available as either:</w:t>
      </w:r>
    </w:p>
    <w:p w14:paraId="4404D01C" w14:textId="77AE538C" w:rsidR="002606CC" w:rsidRDefault="000E6549" w:rsidP="002606CC">
      <w:pPr>
        <w:pStyle w:val="ListParagraph"/>
        <w:numPr>
          <w:ilvl w:val="0"/>
          <w:numId w:val="12"/>
        </w:numPr>
        <w:contextualSpacing/>
        <w:rPr>
          <w:rFonts w:eastAsia="Times New Roman"/>
          <w:color w:val="1E2929"/>
        </w:rPr>
      </w:pPr>
      <w:r>
        <w:rPr>
          <w:rFonts w:eastAsia="Times New Roman"/>
          <w:color w:val="1E2929"/>
        </w:rPr>
        <w:t>w</w:t>
      </w:r>
      <w:r w:rsidR="002606CC" w:rsidRPr="00E63D25">
        <w:rPr>
          <w:rFonts w:eastAsia="Times New Roman"/>
          <w:color w:val="1E2929"/>
        </w:rPr>
        <w:t xml:space="preserve">ater-cooled – where cold water is used to expel waste heat from the ice maker’s heat exchanger (with water </w:t>
      </w:r>
      <w:r w:rsidR="002606CC">
        <w:rPr>
          <w:rFonts w:eastAsia="Times New Roman"/>
          <w:color w:val="1E2929"/>
        </w:rPr>
        <w:t xml:space="preserve">often </w:t>
      </w:r>
      <w:r w:rsidR="002606CC" w:rsidRPr="00E63D25">
        <w:rPr>
          <w:rFonts w:eastAsia="Times New Roman"/>
          <w:color w:val="1E2929"/>
        </w:rPr>
        <w:t>going to waste)</w:t>
      </w:r>
    </w:p>
    <w:p w14:paraId="07B0AC93" w14:textId="35C10E19" w:rsidR="002606CC" w:rsidRPr="00E63D25" w:rsidRDefault="000E6549" w:rsidP="002606CC">
      <w:pPr>
        <w:pStyle w:val="ListParagraph"/>
        <w:numPr>
          <w:ilvl w:val="0"/>
          <w:numId w:val="12"/>
        </w:numPr>
        <w:contextualSpacing/>
        <w:rPr>
          <w:rFonts w:eastAsia="Times New Roman"/>
          <w:color w:val="1E2929"/>
        </w:rPr>
      </w:pPr>
      <w:r>
        <w:rPr>
          <w:rFonts w:eastAsia="Times New Roman"/>
          <w:color w:val="1E2929"/>
        </w:rPr>
        <w:t>a</w:t>
      </w:r>
      <w:r w:rsidR="002606CC" w:rsidRPr="00E63D25">
        <w:rPr>
          <w:rFonts w:eastAsia="Times New Roman"/>
          <w:color w:val="1E2929"/>
        </w:rPr>
        <w:t>ir-cooled – where air (delivered by a motor driven fan) is used to expel waste heat from the ice maker’s heat exchanger.</w:t>
      </w:r>
    </w:p>
    <w:p w14:paraId="1FD9342F" w14:textId="008856C2" w:rsidR="002606CC" w:rsidRPr="002606CC" w:rsidRDefault="002606CC" w:rsidP="00EB1B3A">
      <w:pPr>
        <w:spacing w:before="200"/>
        <w:rPr>
          <w:rFonts w:cstheme="minorHAnsi"/>
        </w:rPr>
      </w:pPr>
      <w:r w:rsidRPr="002606CC">
        <w:rPr>
          <w:rFonts w:cstheme="minorHAnsi"/>
        </w:rPr>
        <w:t>According to the US Environmental Protection Agency WaterSense program, water-cooled ice makers use between 56L to 189L of water (excluding water for cooling purposes) to make 45kg of ice. This range depends on the amount of water used to rinse ice</w:t>
      </w:r>
      <w:r w:rsidR="006C2FCF">
        <w:rPr>
          <w:rFonts w:cstheme="minorHAnsi"/>
        </w:rPr>
        <w:t xml:space="preserve"> </w:t>
      </w:r>
      <w:r w:rsidRPr="002606CC">
        <w:rPr>
          <w:rFonts w:cstheme="minorHAnsi"/>
        </w:rPr>
        <w:t xml:space="preserve">making surfaces </w:t>
      </w:r>
      <w:r w:rsidR="00A348B0">
        <w:rPr>
          <w:rFonts w:cstheme="minorHAnsi"/>
        </w:rPr>
        <w:t xml:space="preserve">of machinery </w:t>
      </w:r>
      <w:r w:rsidRPr="002606CC">
        <w:rPr>
          <w:rFonts w:cstheme="minorHAnsi"/>
        </w:rPr>
        <w:t>and the amount of water needed for high quality ice. In total, including ice production and cooling processes, water-cooled ice machines with single pass cooling consume between 378</w:t>
      </w:r>
      <w:r w:rsidR="004555BF">
        <w:rPr>
          <w:rFonts w:cstheme="minorHAnsi"/>
        </w:rPr>
        <w:t> </w:t>
      </w:r>
      <w:r w:rsidRPr="002606CC">
        <w:rPr>
          <w:rFonts w:cstheme="minorHAnsi"/>
        </w:rPr>
        <w:t>L to 1135</w:t>
      </w:r>
      <w:r w:rsidR="004555BF">
        <w:rPr>
          <w:rFonts w:cstheme="minorHAnsi"/>
        </w:rPr>
        <w:t> </w:t>
      </w:r>
      <w:r w:rsidRPr="002606CC">
        <w:rPr>
          <w:rFonts w:cstheme="minorHAnsi"/>
        </w:rPr>
        <w:t>L of water per 45</w:t>
      </w:r>
      <w:r w:rsidR="004555BF">
        <w:rPr>
          <w:rFonts w:cstheme="minorHAnsi"/>
        </w:rPr>
        <w:t> </w:t>
      </w:r>
      <w:r w:rsidRPr="002606CC">
        <w:rPr>
          <w:rFonts w:cstheme="minorHAnsi"/>
        </w:rPr>
        <w:t>kg of ice produced.</w:t>
      </w:r>
    </w:p>
    <w:p w14:paraId="4D0D6041" w14:textId="1993C48A" w:rsidR="002606CC" w:rsidRDefault="002606CC" w:rsidP="00EB708B">
      <w:pPr>
        <w:pStyle w:val="Heading3"/>
        <w:spacing w:after="120"/>
        <w:rPr>
          <w:lang w:eastAsia="ja-JP"/>
        </w:rPr>
      </w:pPr>
      <w:bookmarkStart w:id="29" w:name="_Toc171330651"/>
      <w:r>
        <w:rPr>
          <w:lang w:eastAsia="ja-JP"/>
        </w:rPr>
        <w:t>Commercial clothes washing machines</w:t>
      </w:r>
      <w:bookmarkEnd w:id="29"/>
    </w:p>
    <w:p w14:paraId="5014D93D" w14:textId="39E50C0E" w:rsidR="00352CA6" w:rsidRDefault="00352CA6" w:rsidP="00352CA6">
      <w:pPr>
        <w:rPr>
          <w:rFonts w:cstheme="minorHAnsi"/>
        </w:rPr>
      </w:pPr>
      <w:r w:rsidRPr="002606CC">
        <w:rPr>
          <w:rFonts w:cstheme="minorHAnsi"/>
        </w:rPr>
        <w:t>Commercial clothes washing machines are</w:t>
      </w:r>
      <w:r w:rsidR="003019C7">
        <w:rPr>
          <w:rFonts w:cstheme="minorHAnsi"/>
        </w:rPr>
        <w:t xml:space="preserve"> designed</w:t>
      </w:r>
      <w:r w:rsidRPr="002606CC">
        <w:rPr>
          <w:rFonts w:cstheme="minorHAnsi"/>
        </w:rPr>
        <w:t xml:space="preserve"> for use in commercial settings</w:t>
      </w:r>
      <w:r w:rsidR="00DB4773">
        <w:rPr>
          <w:rFonts w:cstheme="minorHAnsi"/>
        </w:rPr>
        <w:t xml:space="preserve">, rather than </w:t>
      </w:r>
      <w:r w:rsidR="003019C7">
        <w:rPr>
          <w:rFonts w:cstheme="minorHAnsi"/>
        </w:rPr>
        <w:t xml:space="preserve">in </w:t>
      </w:r>
      <w:r w:rsidR="00DB4773">
        <w:rPr>
          <w:rFonts w:cstheme="minorHAnsi"/>
        </w:rPr>
        <w:t>domestic or industrial settings</w:t>
      </w:r>
      <w:r w:rsidRPr="002606CC">
        <w:rPr>
          <w:rFonts w:cstheme="minorHAnsi"/>
        </w:rPr>
        <w:t xml:space="preserve">. Examples of where commercial washing machines are used include laundromats, residential aged care, childcare, healthcare facilities, hotels, student housing, prisons and caravan parks. </w:t>
      </w:r>
      <w:r w:rsidR="002D04D0">
        <w:rPr>
          <w:rFonts w:cstheme="minorHAnsi"/>
        </w:rPr>
        <w:t xml:space="preserve">Compared to </w:t>
      </w:r>
      <w:r w:rsidR="002F6C0C">
        <w:rPr>
          <w:rFonts w:cstheme="minorHAnsi"/>
        </w:rPr>
        <w:t>domestic clothes</w:t>
      </w:r>
      <w:r w:rsidR="002D04D0">
        <w:rPr>
          <w:rFonts w:cstheme="minorHAnsi"/>
        </w:rPr>
        <w:t xml:space="preserve"> washing machine</w:t>
      </w:r>
      <w:r w:rsidR="002F6C0C">
        <w:rPr>
          <w:rFonts w:cstheme="minorHAnsi"/>
        </w:rPr>
        <w:t>s</w:t>
      </w:r>
      <w:r w:rsidR="002D04D0">
        <w:rPr>
          <w:rFonts w:cstheme="minorHAnsi"/>
        </w:rPr>
        <w:t>, commercial</w:t>
      </w:r>
      <w:r w:rsidR="002F6C0C">
        <w:rPr>
          <w:rFonts w:cstheme="minorHAnsi"/>
        </w:rPr>
        <w:t xml:space="preserve"> </w:t>
      </w:r>
      <w:r w:rsidRPr="002606CC">
        <w:rPr>
          <w:rFonts w:cstheme="minorHAnsi"/>
        </w:rPr>
        <w:t xml:space="preserve">machines </w:t>
      </w:r>
      <w:r w:rsidR="005B1D73">
        <w:rPr>
          <w:rFonts w:cstheme="minorHAnsi"/>
        </w:rPr>
        <w:t xml:space="preserve">contain higher-grade motors, pumps and heating elements, and are designed for constant use and large loads. They </w:t>
      </w:r>
      <w:r w:rsidRPr="002606CC">
        <w:rPr>
          <w:rFonts w:cstheme="minorHAnsi"/>
        </w:rPr>
        <w:t xml:space="preserve">can also </w:t>
      </w:r>
      <w:r w:rsidR="005B1D73">
        <w:rPr>
          <w:rFonts w:cstheme="minorHAnsi"/>
        </w:rPr>
        <w:t xml:space="preserve">be </w:t>
      </w:r>
      <w:r w:rsidRPr="002606CC">
        <w:rPr>
          <w:rFonts w:cstheme="minorHAnsi"/>
        </w:rPr>
        <w:t>configur</w:t>
      </w:r>
      <w:r w:rsidR="005B1D73">
        <w:rPr>
          <w:rFonts w:cstheme="minorHAnsi"/>
        </w:rPr>
        <w:t>ed to</w:t>
      </w:r>
      <w:r w:rsidRPr="002606CC">
        <w:rPr>
          <w:rFonts w:cstheme="minorHAnsi"/>
        </w:rPr>
        <w:t xml:space="preserve"> receive</w:t>
      </w:r>
      <w:r w:rsidR="005B1D73">
        <w:rPr>
          <w:rFonts w:cstheme="minorHAnsi"/>
        </w:rPr>
        <w:t xml:space="preserve"> payment</w:t>
      </w:r>
      <w:r w:rsidRPr="002606CC">
        <w:rPr>
          <w:rFonts w:cstheme="minorHAnsi"/>
        </w:rPr>
        <w:t xml:space="preserve"> for operation.</w:t>
      </w:r>
      <w:r>
        <w:rPr>
          <w:rFonts w:cstheme="minorHAnsi"/>
        </w:rPr>
        <w:t xml:space="preserve"> </w:t>
      </w:r>
    </w:p>
    <w:p w14:paraId="492AE1F7" w14:textId="7E2F32F1" w:rsidR="002D04D0" w:rsidRPr="002606CC" w:rsidRDefault="009C6290" w:rsidP="002D04D0">
      <w:pPr>
        <w:rPr>
          <w:rFonts w:cstheme="minorHAnsi"/>
        </w:rPr>
      </w:pPr>
      <w:r>
        <w:rPr>
          <w:rFonts w:cstheme="minorHAnsi"/>
        </w:rPr>
        <w:t xml:space="preserve">Commercial clothes washing machines </w:t>
      </w:r>
      <w:r w:rsidR="00352CA6">
        <w:rPr>
          <w:rFonts w:cstheme="minorHAnsi"/>
        </w:rPr>
        <w:t>are</w:t>
      </w:r>
      <w:r w:rsidR="00514340">
        <w:rPr>
          <w:rFonts w:cstheme="minorHAnsi"/>
        </w:rPr>
        <w:t xml:space="preserve"> commonly</w:t>
      </w:r>
      <w:r w:rsidR="00352CA6">
        <w:rPr>
          <w:rFonts w:cstheme="minorHAnsi"/>
        </w:rPr>
        <w:t xml:space="preserve"> grouped with industrial washing machines</w:t>
      </w:r>
      <w:r w:rsidR="00514340">
        <w:rPr>
          <w:rFonts w:cstheme="minorHAnsi"/>
        </w:rPr>
        <w:t xml:space="preserve">, which cover the </w:t>
      </w:r>
      <w:r w:rsidR="00C04ACD">
        <w:rPr>
          <w:rFonts w:cstheme="minorHAnsi"/>
        </w:rPr>
        <w:t>‘n</w:t>
      </w:r>
      <w:r w:rsidR="002606CC" w:rsidRPr="002606CC">
        <w:rPr>
          <w:rFonts w:cstheme="minorHAnsi"/>
        </w:rPr>
        <w:t>on-domestic</w:t>
      </w:r>
      <w:r w:rsidR="00C04ACD">
        <w:rPr>
          <w:rFonts w:cstheme="minorHAnsi"/>
        </w:rPr>
        <w:t>’</w:t>
      </w:r>
      <w:r w:rsidR="002606CC" w:rsidRPr="002606CC">
        <w:rPr>
          <w:rFonts w:cstheme="minorHAnsi"/>
        </w:rPr>
        <w:t xml:space="preserve"> washing machine</w:t>
      </w:r>
      <w:r w:rsidR="00997950">
        <w:rPr>
          <w:rFonts w:cstheme="minorHAnsi"/>
        </w:rPr>
        <w:t xml:space="preserve"> </w:t>
      </w:r>
      <w:r w:rsidR="00C04ACD">
        <w:rPr>
          <w:rFonts w:cstheme="minorHAnsi"/>
        </w:rPr>
        <w:t xml:space="preserve">market. </w:t>
      </w:r>
      <w:r w:rsidR="002D04D0">
        <w:rPr>
          <w:rFonts w:cstheme="minorHAnsi"/>
        </w:rPr>
        <w:t>However, i</w:t>
      </w:r>
      <w:r w:rsidR="002D04D0" w:rsidRPr="002606CC">
        <w:rPr>
          <w:rFonts w:cstheme="minorHAnsi"/>
        </w:rPr>
        <w:t>ndustrial clothes washing machines are larger,</w:t>
      </w:r>
      <w:r w:rsidR="0053418A">
        <w:rPr>
          <w:rFonts w:cstheme="minorHAnsi"/>
        </w:rPr>
        <w:t xml:space="preserve"> can be built-to-order, </w:t>
      </w:r>
      <w:r w:rsidR="002D04D0" w:rsidRPr="002606CC">
        <w:rPr>
          <w:rFonts w:cstheme="minorHAnsi"/>
        </w:rPr>
        <w:t>have a higher load capacity</w:t>
      </w:r>
      <w:r w:rsidR="002D04D0">
        <w:rPr>
          <w:rFonts w:cstheme="minorHAnsi"/>
        </w:rPr>
        <w:t>,</w:t>
      </w:r>
      <w:r w:rsidR="002D04D0" w:rsidRPr="002606CC">
        <w:rPr>
          <w:rFonts w:cstheme="minorHAnsi"/>
        </w:rPr>
        <w:t xml:space="preserve"> and deliver a high level of sanitation. These machines have fewer wash programs but are equipped with more advanced controls and components for industrial grade washing. </w:t>
      </w:r>
      <w:r w:rsidR="002D04D0">
        <w:rPr>
          <w:rFonts w:cstheme="minorHAnsi"/>
        </w:rPr>
        <w:t>These products are not within scope of the product being considered.</w:t>
      </w:r>
    </w:p>
    <w:p w14:paraId="3CBAC719" w14:textId="51253975" w:rsidR="006F62CE" w:rsidRDefault="002606CC" w:rsidP="002606CC">
      <w:pPr>
        <w:rPr>
          <w:rFonts w:cstheme="minorHAnsi"/>
        </w:rPr>
      </w:pPr>
      <w:r w:rsidRPr="002606CC">
        <w:rPr>
          <w:rFonts w:cstheme="minorHAnsi"/>
        </w:rPr>
        <w:t>Commercial washing machines tend to be smaller and have a lower load capacity</w:t>
      </w:r>
      <w:r w:rsidR="0053418A">
        <w:rPr>
          <w:rFonts w:cstheme="minorHAnsi"/>
        </w:rPr>
        <w:t xml:space="preserve"> than industrial washing machines</w:t>
      </w:r>
      <w:r w:rsidRPr="002606CC">
        <w:rPr>
          <w:rFonts w:cstheme="minorHAnsi"/>
        </w:rPr>
        <w:t xml:space="preserve">. </w:t>
      </w:r>
      <w:r w:rsidR="0053418A">
        <w:rPr>
          <w:rFonts w:cstheme="minorHAnsi"/>
        </w:rPr>
        <w:t xml:space="preserve">Commercial </w:t>
      </w:r>
      <w:r w:rsidRPr="002606CC">
        <w:rPr>
          <w:rFonts w:cstheme="minorHAnsi"/>
        </w:rPr>
        <w:t>machines tend to be more customer facing and easier to use. Commercial clothes washing machines are designed to last 10</w:t>
      </w:r>
      <w:r w:rsidR="00975FA4">
        <w:rPr>
          <w:rFonts w:cstheme="minorHAnsi"/>
        </w:rPr>
        <w:t xml:space="preserve"> to </w:t>
      </w:r>
      <w:r w:rsidR="002F6C0C">
        <w:rPr>
          <w:rFonts w:cstheme="minorHAnsi"/>
        </w:rPr>
        <w:t>15 years</w:t>
      </w:r>
      <w:r w:rsidRPr="002606CC">
        <w:rPr>
          <w:rFonts w:cstheme="minorHAnsi"/>
        </w:rPr>
        <w:t xml:space="preserve">. </w:t>
      </w:r>
    </w:p>
    <w:p w14:paraId="08C97A74" w14:textId="22214A82" w:rsidR="002606CC" w:rsidRPr="002606CC" w:rsidRDefault="00BD6159" w:rsidP="002606CC">
      <w:pPr>
        <w:rPr>
          <w:rFonts w:cstheme="minorHAnsi"/>
        </w:rPr>
      </w:pPr>
      <w:r>
        <w:rPr>
          <w:rFonts w:cstheme="minorHAnsi"/>
        </w:rPr>
        <w:t xml:space="preserve">Domestic </w:t>
      </w:r>
      <w:r w:rsidR="002606CC" w:rsidRPr="002606CC">
        <w:rPr>
          <w:rFonts w:cstheme="minorHAnsi"/>
        </w:rPr>
        <w:t>clothes washing machines are regulated under the WELS scheme.</w:t>
      </w:r>
      <w:r w:rsidR="007151FE">
        <w:rPr>
          <w:rFonts w:cstheme="minorHAnsi"/>
        </w:rPr>
        <w:t xml:space="preserve"> </w:t>
      </w:r>
      <w:r w:rsidR="007151FE" w:rsidRPr="002606CC">
        <w:rPr>
          <w:rFonts w:cstheme="minorHAnsi"/>
        </w:rPr>
        <w:t>Domestic clothes washing machines can also be used in commercial settings (e.g. childcare centres).</w:t>
      </w:r>
    </w:p>
    <w:p w14:paraId="790F23B6" w14:textId="3B47E8C1" w:rsidR="002606CC" w:rsidRDefault="002606CC" w:rsidP="00EB708B">
      <w:pPr>
        <w:pStyle w:val="Heading3"/>
        <w:spacing w:after="120"/>
        <w:rPr>
          <w:lang w:eastAsia="ja-JP"/>
        </w:rPr>
      </w:pPr>
      <w:bookmarkStart w:id="30" w:name="_Toc171330652"/>
      <w:r>
        <w:rPr>
          <w:lang w:eastAsia="ja-JP"/>
        </w:rPr>
        <w:lastRenderedPageBreak/>
        <w:t>Thermostatic</w:t>
      </w:r>
      <w:r w:rsidR="00FA52D0">
        <w:rPr>
          <w:lang w:eastAsia="ja-JP"/>
        </w:rPr>
        <w:t xml:space="preserve"> mixing</w:t>
      </w:r>
      <w:r>
        <w:rPr>
          <w:lang w:eastAsia="ja-JP"/>
        </w:rPr>
        <w:t xml:space="preserve"> taps</w:t>
      </w:r>
      <w:bookmarkEnd w:id="30"/>
    </w:p>
    <w:p w14:paraId="0B93380F" w14:textId="661D3FD9" w:rsidR="002606CC" w:rsidRPr="002606CC" w:rsidRDefault="00BD6159" w:rsidP="002606CC">
      <w:pPr>
        <w:rPr>
          <w:rFonts w:cstheme="minorHAnsi"/>
        </w:rPr>
      </w:pPr>
      <w:r>
        <w:rPr>
          <w:rFonts w:cstheme="minorHAnsi"/>
        </w:rPr>
        <w:t>T</w:t>
      </w:r>
      <w:r w:rsidR="002606CC" w:rsidRPr="002606CC">
        <w:rPr>
          <w:rFonts w:cstheme="minorHAnsi"/>
        </w:rPr>
        <w:t>hermostatic mixing tap</w:t>
      </w:r>
      <w:r>
        <w:rPr>
          <w:rFonts w:cstheme="minorHAnsi"/>
        </w:rPr>
        <w:t>s</w:t>
      </w:r>
      <w:r w:rsidR="00F8421D">
        <w:rPr>
          <w:rFonts w:cstheme="minorHAnsi"/>
        </w:rPr>
        <w:t xml:space="preserve"> (or thermostatically controlled taps)</w:t>
      </w:r>
      <w:r>
        <w:rPr>
          <w:rFonts w:cstheme="minorHAnsi"/>
        </w:rPr>
        <w:t xml:space="preserve"> are defined </w:t>
      </w:r>
      <w:r w:rsidR="002606CC" w:rsidRPr="002606CC">
        <w:rPr>
          <w:rFonts w:cstheme="minorHAnsi"/>
        </w:rPr>
        <w:t>as a tap into which hot and cold water entering through separate ports are mixed in a chamber and then delivered through a single common outlet</w:t>
      </w:r>
      <w:r w:rsidR="006F6D0D">
        <w:rPr>
          <w:rFonts w:cstheme="minorHAnsi"/>
        </w:rPr>
        <w:t>. T</w:t>
      </w:r>
      <w:r w:rsidR="002606CC" w:rsidRPr="002606CC">
        <w:rPr>
          <w:rFonts w:cstheme="minorHAnsi"/>
        </w:rPr>
        <w:t xml:space="preserve">he temperature of the mixed water </w:t>
      </w:r>
      <w:r w:rsidR="00CD7C19">
        <w:rPr>
          <w:rFonts w:cstheme="minorHAnsi"/>
        </w:rPr>
        <w:t>is</w:t>
      </w:r>
      <w:r w:rsidR="00CD7C19" w:rsidRPr="002606CC">
        <w:rPr>
          <w:rFonts w:cstheme="minorHAnsi"/>
        </w:rPr>
        <w:t xml:space="preserve"> </w:t>
      </w:r>
      <w:r w:rsidR="002606CC" w:rsidRPr="002606CC">
        <w:rPr>
          <w:rFonts w:cstheme="minorHAnsi"/>
        </w:rPr>
        <w:t>automatically controlled at a user-adjustable temperature that is suitable for direct contact with the skin and which gives the user the ability to shut-off the outlet flow.</w:t>
      </w:r>
    </w:p>
    <w:p w14:paraId="29DA4EE6" w14:textId="504CD769" w:rsidR="002606CC" w:rsidRPr="002606CC" w:rsidRDefault="002606CC" w:rsidP="002606CC">
      <w:pPr>
        <w:rPr>
          <w:rFonts w:cstheme="minorHAnsi"/>
        </w:rPr>
      </w:pPr>
      <w:r w:rsidRPr="002606CC">
        <w:rPr>
          <w:rFonts w:cstheme="minorHAnsi"/>
        </w:rPr>
        <w:t>The valves within thermostatic</w:t>
      </w:r>
      <w:r w:rsidR="00FA52D0">
        <w:rPr>
          <w:rFonts w:cstheme="minorHAnsi"/>
        </w:rPr>
        <w:t xml:space="preserve"> mixing</w:t>
      </w:r>
      <w:r w:rsidRPr="002606CC">
        <w:rPr>
          <w:rFonts w:cstheme="minorHAnsi"/>
        </w:rPr>
        <w:t xml:space="preserve"> taps manage fluctuations in water temperatures caused by variations in pressure and temperature of the cold and hot water supply. When adjusted to temperatures not exceeding 45</w:t>
      </w:r>
      <w:r w:rsidR="002371E9">
        <w:rPr>
          <w:rFonts w:cstheme="minorHAnsi"/>
        </w:rPr>
        <w:t>°C</w:t>
      </w:r>
      <w:r w:rsidRPr="002606CC">
        <w:rPr>
          <w:rFonts w:cstheme="minorHAnsi"/>
        </w:rPr>
        <w:t xml:space="preserve">, thermostatic </w:t>
      </w:r>
      <w:r w:rsidR="00FA52D0">
        <w:rPr>
          <w:rFonts w:cstheme="minorHAnsi"/>
        </w:rPr>
        <w:t xml:space="preserve">mixing </w:t>
      </w:r>
      <w:r w:rsidRPr="002606CC">
        <w:rPr>
          <w:rFonts w:cstheme="minorHAnsi"/>
        </w:rPr>
        <w:t>taps are intended for use in health care, aged care, childcare and disability settings. Where the temperature does not exceed 50</w:t>
      </w:r>
      <w:r w:rsidR="002371E9">
        <w:rPr>
          <w:rFonts w:cstheme="minorHAnsi"/>
        </w:rPr>
        <w:t>°C</w:t>
      </w:r>
      <w:r w:rsidRPr="002606CC">
        <w:rPr>
          <w:rFonts w:cstheme="minorHAnsi"/>
        </w:rPr>
        <w:t xml:space="preserve">, these thermostatic </w:t>
      </w:r>
      <w:r w:rsidR="00FA52D0">
        <w:rPr>
          <w:rFonts w:cstheme="minorHAnsi"/>
        </w:rPr>
        <w:t xml:space="preserve">mixing </w:t>
      </w:r>
      <w:r w:rsidRPr="002606CC">
        <w:rPr>
          <w:rFonts w:cstheme="minorHAnsi"/>
        </w:rPr>
        <w:t>taps can be used for other applications.</w:t>
      </w:r>
    </w:p>
    <w:p w14:paraId="371190EB" w14:textId="5DA925CE" w:rsidR="002606CC" w:rsidRPr="002606CC" w:rsidRDefault="002606CC" w:rsidP="002606CC">
      <w:pPr>
        <w:rPr>
          <w:rFonts w:cstheme="minorHAnsi"/>
        </w:rPr>
      </w:pPr>
      <w:r w:rsidRPr="002606CC">
        <w:rPr>
          <w:rFonts w:cstheme="minorHAnsi"/>
        </w:rPr>
        <w:t xml:space="preserve">Tap equipment that is for use exclusively over a fixed basin, sink or laundry tub is regulated under the WELS scheme. When the scheme was implemented </w:t>
      </w:r>
      <w:r w:rsidR="008D581B" w:rsidRPr="002606CC">
        <w:rPr>
          <w:rFonts w:cstheme="minorHAnsi"/>
        </w:rPr>
        <w:t>in</w:t>
      </w:r>
      <w:r w:rsidRPr="002606CC">
        <w:rPr>
          <w:rFonts w:cstheme="minorHAnsi"/>
        </w:rPr>
        <w:t xml:space="preserve"> 2005, thermostatic</w:t>
      </w:r>
      <w:r w:rsidR="00FA52D0">
        <w:rPr>
          <w:rFonts w:cstheme="minorHAnsi"/>
        </w:rPr>
        <w:t xml:space="preserve"> mixing</w:t>
      </w:r>
      <w:r w:rsidRPr="002606CC">
        <w:rPr>
          <w:rFonts w:cstheme="minorHAnsi"/>
        </w:rPr>
        <w:t xml:space="preserve"> taps were excluded from the scheme as the technology for delivering a reduced flow while maintaining the required temperature did not exist. This technology now exists to enable these taps to meet performance standards, with the National Construction Code requir</w:t>
      </w:r>
      <w:r w:rsidR="00F63A13">
        <w:rPr>
          <w:rFonts w:cstheme="minorHAnsi"/>
        </w:rPr>
        <w:t>ing</w:t>
      </w:r>
      <w:r w:rsidRPr="002606CC">
        <w:rPr>
          <w:rFonts w:cstheme="minorHAnsi"/>
        </w:rPr>
        <w:t xml:space="preserve"> these taps to meet minimum </w:t>
      </w:r>
      <w:r w:rsidR="00E33063">
        <w:rPr>
          <w:rFonts w:cstheme="minorHAnsi"/>
        </w:rPr>
        <w:t xml:space="preserve">water </w:t>
      </w:r>
      <w:r w:rsidRPr="002606CC">
        <w:rPr>
          <w:rFonts w:cstheme="minorHAnsi"/>
        </w:rPr>
        <w:t>efficiency</w:t>
      </w:r>
      <w:r w:rsidR="00E33063">
        <w:rPr>
          <w:rFonts w:cstheme="minorHAnsi"/>
        </w:rPr>
        <w:t xml:space="preserve"> required of </w:t>
      </w:r>
      <w:r w:rsidR="003E57F4">
        <w:rPr>
          <w:rFonts w:cstheme="minorHAnsi"/>
        </w:rPr>
        <w:t>all other taps</w:t>
      </w:r>
      <w:r w:rsidRPr="002606CC">
        <w:rPr>
          <w:rFonts w:cstheme="minorHAnsi"/>
        </w:rPr>
        <w:t>.</w:t>
      </w:r>
    </w:p>
    <w:p w14:paraId="03BB52E7" w14:textId="47DC8517" w:rsidR="002606CC" w:rsidRDefault="002606CC" w:rsidP="00EB708B">
      <w:pPr>
        <w:pStyle w:val="Heading3"/>
        <w:spacing w:after="120"/>
        <w:rPr>
          <w:lang w:eastAsia="ja-JP"/>
        </w:rPr>
      </w:pPr>
      <w:bookmarkStart w:id="31" w:name="_Toc171330653"/>
      <w:r>
        <w:rPr>
          <w:lang w:eastAsia="ja-JP"/>
        </w:rPr>
        <w:t>Commercial</w:t>
      </w:r>
      <w:r w:rsidR="005B207C">
        <w:rPr>
          <w:lang w:eastAsia="ja-JP"/>
        </w:rPr>
        <w:t xml:space="preserve"> water-cooled</w:t>
      </w:r>
      <w:r>
        <w:rPr>
          <w:lang w:eastAsia="ja-JP"/>
        </w:rPr>
        <w:t xml:space="preserve"> wok stoves</w:t>
      </w:r>
      <w:bookmarkEnd w:id="31"/>
    </w:p>
    <w:p w14:paraId="160B24F1" w14:textId="649D7A88" w:rsidR="002606CC" w:rsidRPr="00EB1B3A" w:rsidRDefault="002606CC" w:rsidP="00EB1B3A">
      <w:pPr>
        <w:rPr>
          <w:rFonts w:cstheme="minorHAnsi"/>
        </w:rPr>
      </w:pPr>
      <w:r w:rsidRPr="00EB1B3A">
        <w:rPr>
          <w:rFonts w:cstheme="minorHAnsi"/>
        </w:rPr>
        <w:t>Wok stoves are commonly used in commercial kitchens for Asian/mixed cuisine food preparation and sales</w:t>
      </w:r>
      <w:r w:rsidR="00DF002F">
        <w:rPr>
          <w:rFonts w:cstheme="minorHAnsi"/>
        </w:rPr>
        <w:t>, with gas burners being the most common form of heating.</w:t>
      </w:r>
    </w:p>
    <w:p w14:paraId="4494FC1B" w14:textId="71B2D74E" w:rsidR="002606CC" w:rsidRPr="00EB1B3A" w:rsidRDefault="002606CC" w:rsidP="00EB1B3A">
      <w:pPr>
        <w:rPr>
          <w:rFonts w:cstheme="minorHAnsi"/>
        </w:rPr>
      </w:pPr>
      <w:r w:rsidRPr="00EB1B3A">
        <w:rPr>
          <w:rFonts w:cstheme="minorHAnsi"/>
        </w:rPr>
        <w:t xml:space="preserve">Commercial woks are often stand-alone appliances in single, double or triple stands. They require very high heat and models </w:t>
      </w:r>
      <w:r w:rsidR="003E57F4">
        <w:rPr>
          <w:rFonts w:cstheme="minorHAnsi"/>
        </w:rPr>
        <w:t xml:space="preserve">that are </w:t>
      </w:r>
      <w:r w:rsidRPr="00EB1B3A">
        <w:rPr>
          <w:rFonts w:cstheme="minorHAnsi"/>
        </w:rPr>
        <w:t>water-cooled require a constant flow of water to remove excessive heat from the cooktop and surrounds.</w:t>
      </w:r>
    </w:p>
    <w:p w14:paraId="44D660AE" w14:textId="18C148AC" w:rsidR="002606CC" w:rsidRDefault="002606CC" w:rsidP="00FA17CF">
      <w:pPr>
        <w:rPr>
          <w:lang w:eastAsia="ja-JP"/>
        </w:rPr>
      </w:pPr>
      <w:r w:rsidRPr="00EB1B3A">
        <w:rPr>
          <w:rFonts w:cstheme="minorHAnsi"/>
        </w:rPr>
        <w:t>There are two waterless commercial wok stove options (excluding water used for cleaning)</w:t>
      </w:r>
      <w:r w:rsidR="00CB50D4">
        <w:rPr>
          <w:rFonts w:cstheme="minorHAnsi"/>
        </w:rPr>
        <w:t>. These are</w:t>
      </w:r>
      <w:r w:rsidRPr="00EB1B3A">
        <w:rPr>
          <w:rFonts w:cstheme="minorHAnsi"/>
        </w:rPr>
        <w:t xml:space="preserve"> air</w:t>
      </w:r>
      <w:r w:rsidR="00CB50D4">
        <w:rPr>
          <w:rFonts w:cstheme="minorHAnsi"/>
        </w:rPr>
        <w:t>-</w:t>
      </w:r>
      <w:r w:rsidRPr="00EB1B3A">
        <w:rPr>
          <w:rFonts w:cstheme="minorHAnsi"/>
        </w:rPr>
        <w:t>cooled and induction wok stoves. Induction woks also remove the need for gas for cooking, result</w:t>
      </w:r>
      <w:r w:rsidR="002371E9">
        <w:rPr>
          <w:rFonts w:cstheme="minorHAnsi"/>
        </w:rPr>
        <w:t>ing</w:t>
      </w:r>
      <w:r w:rsidRPr="00EB1B3A">
        <w:rPr>
          <w:rFonts w:cstheme="minorHAnsi"/>
        </w:rPr>
        <w:t xml:space="preserve"> in significant greenhouse gas savings and cost reductions. There is no additional cooling required for induction wok cooking.</w:t>
      </w:r>
    </w:p>
    <w:sectPr w:rsidR="002606CC" w:rsidSect="000C6A20">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D5D5D" w14:textId="77777777" w:rsidR="007D18D1" w:rsidRDefault="007D18D1">
      <w:r>
        <w:separator/>
      </w:r>
    </w:p>
    <w:p w14:paraId="51C37448" w14:textId="77777777" w:rsidR="007D18D1" w:rsidRDefault="007D18D1"/>
    <w:p w14:paraId="5250C12D" w14:textId="77777777" w:rsidR="007D18D1" w:rsidRDefault="007D18D1"/>
  </w:endnote>
  <w:endnote w:type="continuationSeparator" w:id="0">
    <w:p w14:paraId="1A22330A" w14:textId="77777777" w:rsidR="007D18D1" w:rsidRDefault="007D18D1">
      <w:r>
        <w:continuationSeparator/>
      </w:r>
    </w:p>
    <w:p w14:paraId="2D0CD948" w14:textId="77777777" w:rsidR="007D18D1" w:rsidRDefault="007D18D1"/>
    <w:p w14:paraId="60F8600B" w14:textId="77777777" w:rsidR="007D18D1" w:rsidRDefault="007D18D1"/>
  </w:endnote>
  <w:endnote w:type="continuationNotice" w:id="1">
    <w:p w14:paraId="39E91280" w14:textId="77777777" w:rsidR="007D18D1" w:rsidRDefault="007D18D1">
      <w:pPr>
        <w:pStyle w:val="Footer"/>
      </w:pPr>
    </w:p>
    <w:p w14:paraId="3D777D0F" w14:textId="77777777" w:rsidR="007D18D1" w:rsidRDefault="007D18D1"/>
    <w:p w14:paraId="2C058A02" w14:textId="77777777" w:rsidR="007D18D1" w:rsidRDefault="007D1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7672" w14:textId="512B4325" w:rsidR="001D47DA" w:rsidRDefault="00097F5F">
    <w:pPr>
      <w:pStyle w:val="Footer"/>
    </w:pPr>
    <w:r>
      <w:rPr>
        <w:noProof/>
      </w:rPr>
      <mc:AlternateContent>
        <mc:Choice Requires="wps">
          <w:drawing>
            <wp:anchor distT="0" distB="0" distL="0" distR="0" simplePos="0" relativeHeight="251658752" behindDoc="0" locked="0" layoutInCell="1" allowOverlap="1" wp14:anchorId="03BBC846" wp14:editId="5B337D59">
              <wp:simplePos x="635" y="635"/>
              <wp:positionH relativeFrom="page">
                <wp:align>center</wp:align>
              </wp:positionH>
              <wp:positionV relativeFrom="page">
                <wp:align>bottom</wp:align>
              </wp:positionV>
              <wp:extent cx="551815" cy="40449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FA4973" w14:textId="46E09885"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BC846" id="_x0000_t202" coordsize="21600,21600" o:spt="202" path="m,l,21600r21600,l21600,xe">
              <v:stroke joinstyle="miter"/>
              <v:path gradientshapeok="t" o:connecttype="rect"/>
            </v:shapetype>
            <v:shape id="Text Box 6" o:spid="_x0000_s1027" type="#_x0000_t202" alt="OFFICIAL" style="position:absolute;left:0;text-align:left;margin-left:0;margin-top:0;width:43.45pt;height:31.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32FA4973" w14:textId="46E09885"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062A" w14:textId="17D114D7" w:rsidR="00B861B4" w:rsidRDefault="00D86640">
    <w:pPr>
      <w:pStyle w:val="Footer"/>
    </w:pPr>
    <w:r w:rsidRPr="00D86640">
      <w:t>Department of Climate Change, Energy, the Environment and Water</w:t>
    </w:r>
  </w:p>
  <w:p w14:paraId="65854874" w14:textId="1097E251"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4247" w14:textId="1D968642" w:rsidR="001D47DA" w:rsidRDefault="00097F5F">
    <w:pPr>
      <w:pStyle w:val="Footer"/>
    </w:pPr>
    <w:r>
      <w:rPr>
        <w:noProof/>
      </w:rPr>
      <mc:AlternateContent>
        <mc:Choice Requires="wps">
          <w:drawing>
            <wp:anchor distT="0" distB="0" distL="0" distR="0" simplePos="0" relativeHeight="251657728" behindDoc="0" locked="0" layoutInCell="1" allowOverlap="1" wp14:anchorId="32A96632" wp14:editId="6484D319">
              <wp:simplePos x="635" y="635"/>
              <wp:positionH relativeFrom="page">
                <wp:align>center</wp:align>
              </wp:positionH>
              <wp:positionV relativeFrom="page">
                <wp:align>bottom</wp:align>
              </wp:positionV>
              <wp:extent cx="551815" cy="40449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19F1F79" w14:textId="308752A7"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96632"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19F1F79" w14:textId="308752A7"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4DC7" w14:textId="77777777" w:rsidR="007D18D1" w:rsidRDefault="007D18D1">
      <w:r>
        <w:separator/>
      </w:r>
    </w:p>
    <w:p w14:paraId="4759A1E9" w14:textId="77777777" w:rsidR="007D18D1" w:rsidRDefault="007D18D1"/>
    <w:p w14:paraId="54A54095" w14:textId="77777777" w:rsidR="007D18D1" w:rsidRDefault="007D18D1"/>
  </w:footnote>
  <w:footnote w:type="continuationSeparator" w:id="0">
    <w:p w14:paraId="69248C8B" w14:textId="77777777" w:rsidR="007D18D1" w:rsidRDefault="007D18D1">
      <w:r>
        <w:continuationSeparator/>
      </w:r>
    </w:p>
    <w:p w14:paraId="3A30A097" w14:textId="77777777" w:rsidR="007D18D1" w:rsidRDefault="007D18D1"/>
    <w:p w14:paraId="768D9080" w14:textId="77777777" w:rsidR="007D18D1" w:rsidRDefault="007D18D1"/>
  </w:footnote>
  <w:footnote w:type="continuationNotice" w:id="1">
    <w:p w14:paraId="459E2BA7" w14:textId="77777777" w:rsidR="007D18D1" w:rsidRDefault="007D18D1">
      <w:pPr>
        <w:pStyle w:val="Footer"/>
      </w:pPr>
    </w:p>
    <w:p w14:paraId="5FFD753D" w14:textId="77777777" w:rsidR="007D18D1" w:rsidRDefault="007D18D1"/>
    <w:p w14:paraId="1987A19E" w14:textId="77777777" w:rsidR="007D18D1" w:rsidRDefault="007D1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A1D3" w14:textId="5C31578E" w:rsidR="001D47DA" w:rsidRDefault="00097F5F">
    <w:pPr>
      <w:pStyle w:val="Header"/>
    </w:pPr>
    <w:r>
      <w:rPr>
        <w:noProof/>
      </w:rPr>
      <mc:AlternateContent>
        <mc:Choice Requires="wps">
          <w:drawing>
            <wp:anchor distT="0" distB="0" distL="0" distR="0" simplePos="0" relativeHeight="251655680" behindDoc="0" locked="0" layoutInCell="1" allowOverlap="1" wp14:anchorId="6BF8BAED" wp14:editId="7710F148">
              <wp:simplePos x="635" y="635"/>
              <wp:positionH relativeFrom="page">
                <wp:align>center</wp:align>
              </wp:positionH>
              <wp:positionV relativeFrom="page">
                <wp:align>top</wp:align>
              </wp:positionV>
              <wp:extent cx="551815" cy="404495"/>
              <wp:effectExtent l="0" t="0" r="635" b="1460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248D6A" w14:textId="2E51FF17"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8BAED" id="_x0000_t202" coordsize="21600,21600" o:spt="202" path="m,l,21600r21600,l21600,xe">
              <v:stroke joinstyle="miter"/>
              <v:path gradientshapeok="t" o:connecttype="rect"/>
            </v:shapetype>
            <v:shape id="Text Box 3" o:spid="_x0000_s1026" type="#_x0000_t202" alt="OFFICIAL" style="position:absolute;left:0;text-align:left;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D248D6A" w14:textId="2E51FF17"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BAFB" w14:textId="73B9ACF1" w:rsidR="00B861B4" w:rsidRDefault="007C73A5" w:rsidP="007C73A5">
    <w:pPr>
      <w:pStyle w:val="Header"/>
      <w:tabs>
        <w:tab w:val="center" w:pos="4535"/>
        <w:tab w:val="left" w:pos="7838"/>
      </w:tabs>
      <w:jc w:val="left"/>
    </w:pPr>
    <w:r>
      <w:tab/>
    </w:r>
    <w:r w:rsidR="001A10BE">
      <w:t xml:space="preserve">WELS Product Expansion </w:t>
    </w:r>
    <w:r w:rsidR="00230166">
      <w:t xml:space="preserve">Program </w:t>
    </w:r>
    <w:r w:rsidR="001A10BE">
      <w:t>work plan 2024-25</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8407" w14:textId="06848D16" w:rsidR="00B861B4" w:rsidRDefault="00097F5F">
    <w:pPr>
      <w:pStyle w:val="Header"/>
      <w:jc w:val="left"/>
    </w:pPr>
    <w:r>
      <w:rPr>
        <w:noProof/>
      </w:rPr>
      <mc:AlternateContent>
        <mc:Choice Requires="wps">
          <w:drawing>
            <wp:anchor distT="0" distB="0" distL="0" distR="0" simplePos="0" relativeHeight="251654656" behindDoc="0" locked="0" layoutInCell="1" allowOverlap="1" wp14:anchorId="26253FF6" wp14:editId="40DFCD98">
              <wp:simplePos x="635" y="635"/>
              <wp:positionH relativeFrom="page">
                <wp:align>center</wp:align>
              </wp:positionH>
              <wp:positionV relativeFrom="page">
                <wp:align>top</wp:align>
              </wp:positionV>
              <wp:extent cx="551815" cy="404495"/>
              <wp:effectExtent l="0" t="0" r="635" b="1460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BC6A4C" w14:textId="6046B16F"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53FF6"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1DBC6A4C" w14:textId="6046B16F"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7F2CBF"/>
    <w:multiLevelType w:val="hybridMultilevel"/>
    <w:tmpl w:val="8AA44618"/>
    <w:lvl w:ilvl="0" w:tplc="20604E88">
      <w:start w:val="1"/>
      <w:numFmt w:val="bullet"/>
      <w:lvlText w:val=""/>
      <w:lvlJc w:val="left"/>
      <w:pPr>
        <w:ind w:left="360" w:hanging="360"/>
      </w:pPr>
      <w:rPr>
        <w:rFonts w:ascii="Wingdings" w:hAnsi="Wingdings"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E23859"/>
    <w:multiLevelType w:val="hybridMultilevel"/>
    <w:tmpl w:val="EBB4F52A"/>
    <w:lvl w:ilvl="0" w:tplc="0C09000F">
      <w:start w:val="1"/>
      <w:numFmt w:val="decimal"/>
      <w:lvlText w:val="%1."/>
      <w:lvlJc w:val="left"/>
      <w:pPr>
        <w:ind w:left="360" w:hanging="360"/>
      </w:pPr>
      <w:rPr>
        <w:rFonts w:hint="default"/>
      </w:rPr>
    </w:lvl>
    <w:lvl w:ilvl="1" w:tplc="0C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94A15FE"/>
    <w:multiLevelType w:val="multilevel"/>
    <w:tmpl w:val="F36C17E8"/>
    <w:numStyleLink w:val="Headinglist"/>
  </w:abstractNum>
  <w:abstractNum w:abstractNumId="7" w15:restartNumberingAfterBreak="0">
    <w:nsid w:val="471B116B"/>
    <w:multiLevelType w:val="hybridMultilevel"/>
    <w:tmpl w:val="EB92D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00F5D12"/>
    <w:multiLevelType w:val="hybridMultilevel"/>
    <w:tmpl w:val="68469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7643C9F"/>
    <w:multiLevelType w:val="hybridMultilevel"/>
    <w:tmpl w:val="7B4EDFD8"/>
    <w:lvl w:ilvl="0" w:tplc="20604E88">
      <w:start w:val="1"/>
      <w:numFmt w:val="bullet"/>
      <w:lvlText w:val=""/>
      <w:lvlJc w:val="left"/>
      <w:pPr>
        <w:ind w:left="720" w:hanging="360"/>
      </w:pPr>
      <w:rPr>
        <w:rFonts w:ascii="Wingdings" w:hAnsi="Wingdings"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4451164">
    <w:abstractNumId w:val="8"/>
  </w:num>
  <w:num w:numId="2" w16cid:durableId="1666787524">
    <w:abstractNumId w:val="1"/>
  </w:num>
  <w:num w:numId="3" w16cid:durableId="381057155">
    <w:abstractNumId w:val="11"/>
  </w:num>
  <w:num w:numId="4" w16cid:durableId="1639215797">
    <w:abstractNumId w:val="12"/>
  </w:num>
  <w:num w:numId="5" w16cid:durableId="1643265712">
    <w:abstractNumId w:val="3"/>
  </w:num>
  <w:num w:numId="6" w16cid:durableId="793717093">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1248"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16cid:durableId="1314063411">
    <w:abstractNumId w:val="10"/>
  </w:num>
  <w:num w:numId="8" w16cid:durableId="9570234">
    <w:abstractNumId w:val="2"/>
  </w:num>
  <w:num w:numId="9" w16cid:durableId="626202022">
    <w:abstractNumId w:val="9"/>
  </w:num>
  <w:num w:numId="10" w16cid:durableId="866915021">
    <w:abstractNumId w:val="0"/>
  </w:num>
  <w:num w:numId="11" w16cid:durableId="845679235">
    <w:abstractNumId w:val="6"/>
    <w:lvlOverride w:ilvl="0">
      <w:lvl w:ilvl="0">
        <w:start w:val="1"/>
        <w:numFmt w:val="decimal"/>
        <w:lvlText w:val="%1"/>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1">
      <w:lvl w:ilvl="1">
        <w:start w:val="1"/>
        <w:numFmt w:val="none"/>
        <w:pStyle w:val="Heading3"/>
        <w:lvlText w:val="2.1"/>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850944843">
    <w:abstractNumId w:val="7"/>
  </w:num>
  <w:num w:numId="13" w16cid:durableId="1399740587">
    <w:abstractNumId w:val="13"/>
  </w:num>
  <w:num w:numId="14" w16cid:durableId="2023822745">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16cid:durableId="533689406">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16cid:durableId="1998731219">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3354669">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16cid:durableId="2044746313">
    <w:abstractNumId w:val="14"/>
  </w:num>
  <w:num w:numId="19" w16cid:durableId="430049844">
    <w:abstractNumId w:val="4"/>
  </w:num>
  <w:num w:numId="20" w16cid:durableId="1613199397">
    <w:abstractNumId w:val="5"/>
  </w:num>
  <w:num w:numId="21" w16cid:durableId="1055197286">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16cid:durableId="109664764">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16cid:durableId="910117087">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16cid:durableId="1599674817">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16cid:durableId="884759840">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597950608">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924924268">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BD"/>
    <w:rsid w:val="00006079"/>
    <w:rsid w:val="00013DF5"/>
    <w:rsid w:val="000277B1"/>
    <w:rsid w:val="00042F0F"/>
    <w:rsid w:val="00044ACC"/>
    <w:rsid w:val="00055287"/>
    <w:rsid w:val="00062D49"/>
    <w:rsid w:val="00071EE8"/>
    <w:rsid w:val="00072FA9"/>
    <w:rsid w:val="00074095"/>
    <w:rsid w:val="0008500D"/>
    <w:rsid w:val="000869AB"/>
    <w:rsid w:val="00095029"/>
    <w:rsid w:val="00097F5F"/>
    <w:rsid w:val="00097FA8"/>
    <w:rsid w:val="000A25E4"/>
    <w:rsid w:val="000A5897"/>
    <w:rsid w:val="000A5D20"/>
    <w:rsid w:val="000A7AAF"/>
    <w:rsid w:val="000C6A20"/>
    <w:rsid w:val="000D1DA5"/>
    <w:rsid w:val="000D4191"/>
    <w:rsid w:val="000D6A20"/>
    <w:rsid w:val="000E0764"/>
    <w:rsid w:val="000E29E4"/>
    <w:rsid w:val="000E6549"/>
    <w:rsid w:val="000F2194"/>
    <w:rsid w:val="00103803"/>
    <w:rsid w:val="00103B46"/>
    <w:rsid w:val="00107522"/>
    <w:rsid w:val="00114002"/>
    <w:rsid w:val="001213D0"/>
    <w:rsid w:val="00123033"/>
    <w:rsid w:val="00125550"/>
    <w:rsid w:val="00136184"/>
    <w:rsid w:val="00140473"/>
    <w:rsid w:val="00140477"/>
    <w:rsid w:val="001452B8"/>
    <w:rsid w:val="00147B2E"/>
    <w:rsid w:val="00150E0C"/>
    <w:rsid w:val="0017428C"/>
    <w:rsid w:val="00174344"/>
    <w:rsid w:val="00174D50"/>
    <w:rsid w:val="00176594"/>
    <w:rsid w:val="0017699C"/>
    <w:rsid w:val="001773DC"/>
    <w:rsid w:val="00177D18"/>
    <w:rsid w:val="0018294C"/>
    <w:rsid w:val="00190D51"/>
    <w:rsid w:val="00192EE5"/>
    <w:rsid w:val="00194DA1"/>
    <w:rsid w:val="001A10BE"/>
    <w:rsid w:val="001A3D08"/>
    <w:rsid w:val="001B0835"/>
    <w:rsid w:val="001B0ACB"/>
    <w:rsid w:val="001C1FC1"/>
    <w:rsid w:val="001D19FE"/>
    <w:rsid w:val="001D47DA"/>
    <w:rsid w:val="001D5E69"/>
    <w:rsid w:val="001D7F2D"/>
    <w:rsid w:val="001E0B58"/>
    <w:rsid w:val="001E12E5"/>
    <w:rsid w:val="001F3F00"/>
    <w:rsid w:val="001F5454"/>
    <w:rsid w:val="001F6EEA"/>
    <w:rsid w:val="001F76E2"/>
    <w:rsid w:val="001F7CC6"/>
    <w:rsid w:val="00201F73"/>
    <w:rsid w:val="00205A3B"/>
    <w:rsid w:val="002068B7"/>
    <w:rsid w:val="00217187"/>
    <w:rsid w:val="00222137"/>
    <w:rsid w:val="00223179"/>
    <w:rsid w:val="00230166"/>
    <w:rsid w:val="002371E9"/>
    <w:rsid w:val="00244957"/>
    <w:rsid w:val="00251331"/>
    <w:rsid w:val="00251353"/>
    <w:rsid w:val="002606CC"/>
    <w:rsid w:val="00262824"/>
    <w:rsid w:val="00277D9B"/>
    <w:rsid w:val="00281BB6"/>
    <w:rsid w:val="00284C5A"/>
    <w:rsid w:val="00284D14"/>
    <w:rsid w:val="00286307"/>
    <w:rsid w:val="002A0BD3"/>
    <w:rsid w:val="002B1742"/>
    <w:rsid w:val="002B7A76"/>
    <w:rsid w:val="002B7D2A"/>
    <w:rsid w:val="002C4408"/>
    <w:rsid w:val="002C4754"/>
    <w:rsid w:val="002C695E"/>
    <w:rsid w:val="002D04D0"/>
    <w:rsid w:val="002D2BF1"/>
    <w:rsid w:val="002D5B0A"/>
    <w:rsid w:val="002D6D4A"/>
    <w:rsid w:val="002D7B5C"/>
    <w:rsid w:val="002F0827"/>
    <w:rsid w:val="002F4EFB"/>
    <w:rsid w:val="002F6C0C"/>
    <w:rsid w:val="00300880"/>
    <w:rsid w:val="00300B60"/>
    <w:rsid w:val="003019C7"/>
    <w:rsid w:val="003024BD"/>
    <w:rsid w:val="00312826"/>
    <w:rsid w:val="003214B3"/>
    <w:rsid w:val="00324BD0"/>
    <w:rsid w:val="0033465E"/>
    <w:rsid w:val="0033522D"/>
    <w:rsid w:val="00341111"/>
    <w:rsid w:val="00343145"/>
    <w:rsid w:val="0035041B"/>
    <w:rsid w:val="003524A4"/>
    <w:rsid w:val="00352CA6"/>
    <w:rsid w:val="003537AD"/>
    <w:rsid w:val="00364A4A"/>
    <w:rsid w:val="003656C1"/>
    <w:rsid w:val="003672D7"/>
    <w:rsid w:val="00372A81"/>
    <w:rsid w:val="00374F24"/>
    <w:rsid w:val="00385F29"/>
    <w:rsid w:val="00394F99"/>
    <w:rsid w:val="003A4422"/>
    <w:rsid w:val="003B1312"/>
    <w:rsid w:val="003B3BCD"/>
    <w:rsid w:val="003B477C"/>
    <w:rsid w:val="003B584A"/>
    <w:rsid w:val="003C09AB"/>
    <w:rsid w:val="003D2DA1"/>
    <w:rsid w:val="003E57F4"/>
    <w:rsid w:val="00410B27"/>
    <w:rsid w:val="004119A5"/>
    <w:rsid w:val="004121B3"/>
    <w:rsid w:val="00412866"/>
    <w:rsid w:val="004137D0"/>
    <w:rsid w:val="004169B8"/>
    <w:rsid w:val="004213DA"/>
    <w:rsid w:val="004224AE"/>
    <w:rsid w:val="00423229"/>
    <w:rsid w:val="00424847"/>
    <w:rsid w:val="00433970"/>
    <w:rsid w:val="004355CA"/>
    <w:rsid w:val="00436CC1"/>
    <w:rsid w:val="004524BC"/>
    <w:rsid w:val="004535E5"/>
    <w:rsid w:val="00454E19"/>
    <w:rsid w:val="004555BF"/>
    <w:rsid w:val="00461957"/>
    <w:rsid w:val="0046368A"/>
    <w:rsid w:val="004812DD"/>
    <w:rsid w:val="004841DC"/>
    <w:rsid w:val="00485B90"/>
    <w:rsid w:val="00491912"/>
    <w:rsid w:val="00491E5F"/>
    <w:rsid w:val="00492AA4"/>
    <w:rsid w:val="004935B1"/>
    <w:rsid w:val="004946A9"/>
    <w:rsid w:val="004954AC"/>
    <w:rsid w:val="00497630"/>
    <w:rsid w:val="004A05FE"/>
    <w:rsid w:val="004A2299"/>
    <w:rsid w:val="004A6A3E"/>
    <w:rsid w:val="004B0034"/>
    <w:rsid w:val="004B1D54"/>
    <w:rsid w:val="004B2EAA"/>
    <w:rsid w:val="004D55C3"/>
    <w:rsid w:val="004F06E3"/>
    <w:rsid w:val="004F4A86"/>
    <w:rsid w:val="004F6659"/>
    <w:rsid w:val="0050193A"/>
    <w:rsid w:val="00503A54"/>
    <w:rsid w:val="005043EB"/>
    <w:rsid w:val="00504913"/>
    <w:rsid w:val="00514340"/>
    <w:rsid w:val="00517A68"/>
    <w:rsid w:val="00520436"/>
    <w:rsid w:val="00523110"/>
    <w:rsid w:val="0052387B"/>
    <w:rsid w:val="0053418A"/>
    <w:rsid w:val="0053719F"/>
    <w:rsid w:val="00537DAB"/>
    <w:rsid w:val="0055082F"/>
    <w:rsid w:val="00551B4D"/>
    <w:rsid w:val="005643BC"/>
    <w:rsid w:val="0057476A"/>
    <w:rsid w:val="00583528"/>
    <w:rsid w:val="005863A2"/>
    <w:rsid w:val="00596410"/>
    <w:rsid w:val="005A2E7B"/>
    <w:rsid w:val="005A7193"/>
    <w:rsid w:val="005B1D73"/>
    <w:rsid w:val="005B207C"/>
    <w:rsid w:val="005B25E0"/>
    <w:rsid w:val="005B2E16"/>
    <w:rsid w:val="005B3AE0"/>
    <w:rsid w:val="005C06DC"/>
    <w:rsid w:val="005C11D1"/>
    <w:rsid w:val="005C281A"/>
    <w:rsid w:val="005C368F"/>
    <w:rsid w:val="005C4062"/>
    <w:rsid w:val="005C7D63"/>
    <w:rsid w:val="005D11DB"/>
    <w:rsid w:val="005D3745"/>
    <w:rsid w:val="005D3790"/>
    <w:rsid w:val="005D4707"/>
    <w:rsid w:val="005D679B"/>
    <w:rsid w:val="005D782D"/>
    <w:rsid w:val="005E0CD8"/>
    <w:rsid w:val="005E2419"/>
    <w:rsid w:val="005E25BD"/>
    <w:rsid w:val="005F10EE"/>
    <w:rsid w:val="005F2EFF"/>
    <w:rsid w:val="005F34FE"/>
    <w:rsid w:val="0060319B"/>
    <w:rsid w:val="00603A1D"/>
    <w:rsid w:val="00606793"/>
    <w:rsid w:val="00610224"/>
    <w:rsid w:val="006138D1"/>
    <w:rsid w:val="00613D7A"/>
    <w:rsid w:val="00614CC3"/>
    <w:rsid w:val="00620F5C"/>
    <w:rsid w:val="00634A5A"/>
    <w:rsid w:val="00643774"/>
    <w:rsid w:val="00643C78"/>
    <w:rsid w:val="006440A9"/>
    <w:rsid w:val="00661809"/>
    <w:rsid w:val="006664B8"/>
    <w:rsid w:val="0067023A"/>
    <w:rsid w:val="00672922"/>
    <w:rsid w:val="00675A9A"/>
    <w:rsid w:val="00680970"/>
    <w:rsid w:val="00682464"/>
    <w:rsid w:val="00685ED0"/>
    <w:rsid w:val="006877BF"/>
    <w:rsid w:val="006A3182"/>
    <w:rsid w:val="006A54B8"/>
    <w:rsid w:val="006A5FD2"/>
    <w:rsid w:val="006B222A"/>
    <w:rsid w:val="006B34F6"/>
    <w:rsid w:val="006B7177"/>
    <w:rsid w:val="006C0430"/>
    <w:rsid w:val="006C16FF"/>
    <w:rsid w:val="006C261F"/>
    <w:rsid w:val="006C2FCF"/>
    <w:rsid w:val="006C4FC6"/>
    <w:rsid w:val="006C5145"/>
    <w:rsid w:val="006C5FBF"/>
    <w:rsid w:val="006E6526"/>
    <w:rsid w:val="006F015B"/>
    <w:rsid w:val="006F065B"/>
    <w:rsid w:val="006F0F14"/>
    <w:rsid w:val="006F62CE"/>
    <w:rsid w:val="006F6D0D"/>
    <w:rsid w:val="0071111B"/>
    <w:rsid w:val="007151FE"/>
    <w:rsid w:val="00734D2E"/>
    <w:rsid w:val="007402EB"/>
    <w:rsid w:val="0074296C"/>
    <w:rsid w:val="00753CD6"/>
    <w:rsid w:val="00760C73"/>
    <w:rsid w:val="00761FCF"/>
    <w:rsid w:val="00763093"/>
    <w:rsid w:val="00764D6A"/>
    <w:rsid w:val="007656B3"/>
    <w:rsid w:val="00765ED0"/>
    <w:rsid w:val="00773056"/>
    <w:rsid w:val="007767D1"/>
    <w:rsid w:val="007A5D10"/>
    <w:rsid w:val="007B0248"/>
    <w:rsid w:val="007B1CD7"/>
    <w:rsid w:val="007C30F0"/>
    <w:rsid w:val="007C358A"/>
    <w:rsid w:val="007C4F81"/>
    <w:rsid w:val="007C73A5"/>
    <w:rsid w:val="007D18D1"/>
    <w:rsid w:val="007D2456"/>
    <w:rsid w:val="007E1256"/>
    <w:rsid w:val="007E775E"/>
    <w:rsid w:val="007F4F69"/>
    <w:rsid w:val="007F7F92"/>
    <w:rsid w:val="00817A0D"/>
    <w:rsid w:val="0082050E"/>
    <w:rsid w:val="00820F04"/>
    <w:rsid w:val="00823399"/>
    <w:rsid w:val="00850F34"/>
    <w:rsid w:val="00852A63"/>
    <w:rsid w:val="00854346"/>
    <w:rsid w:val="008606A6"/>
    <w:rsid w:val="00877649"/>
    <w:rsid w:val="00884E3A"/>
    <w:rsid w:val="0089087A"/>
    <w:rsid w:val="00892CC1"/>
    <w:rsid w:val="00896A3E"/>
    <w:rsid w:val="008A0EE3"/>
    <w:rsid w:val="008A6445"/>
    <w:rsid w:val="008B1158"/>
    <w:rsid w:val="008B376A"/>
    <w:rsid w:val="008B66E5"/>
    <w:rsid w:val="008C3E1D"/>
    <w:rsid w:val="008C738D"/>
    <w:rsid w:val="008D3DFD"/>
    <w:rsid w:val="008D4FF0"/>
    <w:rsid w:val="008D581B"/>
    <w:rsid w:val="008D619B"/>
    <w:rsid w:val="008E1BF6"/>
    <w:rsid w:val="008E2272"/>
    <w:rsid w:val="008E2377"/>
    <w:rsid w:val="008E2D79"/>
    <w:rsid w:val="008E70EF"/>
    <w:rsid w:val="00905608"/>
    <w:rsid w:val="009058E8"/>
    <w:rsid w:val="00905C45"/>
    <w:rsid w:val="00911AF4"/>
    <w:rsid w:val="00912261"/>
    <w:rsid w:val="00914C5A"/>
    <w:rsid w:val="00914CF6"/>
    <w:rsid w:val="009152EA"/>
    <w:rsid w:val="00923CC9"/>
    <w:rsid w:val="0093673C"/>
    <w:rsid w:val="00941773"/>
    <w:rsid w:val="00946A37"/>
    <w:rsid w:val="00953CFC"/>
    <w:rsid w:val="0096152B"/>
    <w:rsid w:val="009630BF"/>
    <w:rsid w:val="00967A08"/>
    <w:rsid w:val="00975FA4"/>
    <w:rsid w:val="009841F7"/>
    <w:rsid w:val="00986211"/>
    <w:rsid w:val="00987B07"/>
    <w:rsid w:val="009944BD"/>
    <w:rsid w:val="00997950"/>
    <w:rsid w:val="009A2E27"/>
    <w:rsid w:val="009B1989"/>
    <w:rsid w:val="009B3D04"/>
    <w:rsid w:val="009B5394"/>
    <w:rsid w:val="009B6598"/>
    <w:rsid w:val="009B73F2"/>
    <w:rsid w:val="009C1B21"/>
    <w:rsid w:val="009C5D45"/>
    <w:rsid w:val="009C6290"/>
    <w:rsid w:val="009D05CE"/>
    <w:rsid w:val="009D1A7C"/>
    <w:rsid w:val="009D5007"/>
    <w:rsid w:val="009E2823"/>
    <w:rsid w:val="009E3522"/>
    <w:rsid w:val="009E4CAD"/>
    <w:rsid w:val="009F1556"/>
    <w:rsid w:val="009F3C50"/>
    <w:rsid w:val="009F62D1"/>
    <w:rsid w:val="00A0315E"/>
    <w:rsid w:val="00A04C8E"/>
    <w:rsid w:val="00A10779"/>
    <w:rsid w:val="00A12BF4"/>
    <w:rsid w:val="00A20C1F"/>
    <w:rsid w:val="00A21AC3"/>
    <w:rsid w:val="00A24841"/>
    <w:rsid w:val="00A32152"/>
    <w:rsid w:val="00A328E2"/>
    <w:rsid w:val="00A32CE8"/>
    <w:rsid w:val="00A348B0"/>
    <w:rsid w:val="00A37E5B"/>
    <w:rsid w:val="00A41452"/>
    <w:rsid w:val="00A4349F"/>
    <w:rsid w:val="00A532E4"/>
    <w:rsid w:val="00A60403"/>
    <w:rsid w:val="00A91307"/>
    <w:rsid w:val="00A97B90"/>
    <w:rsid w:val="00AA35F1"/>
    <w:rsid w:val="00AA78D3"/>
    <w:rsid w:val="00AB607A"/>
    <w:rsid w:val="00AB671C"/>
    <w:rsid w:val="00AB7911"/>
    <w:rsid w:val="00AC35F5"/>
    <w:rsid w:val="00AD435C"/>
    <w:rsid w:val="00AD6DBA"/>
    <w:rsid w:val="00AE4237"/>
    <w:rsid w:val="00AF0046"/>
    <w:rsid w:val="00AF51CF"/>
    <w:rsid w:val="00B02B9B"/>
    <w:rsid w:val="00B1298F"/>
    <w:rsid w:val="00B12AC2"/>
    <w:rsid w:val="00B14F05"/>
    <w:rsid w:val="00B160A4"/>
    <w:rsid w:val="00B20BEE"/>
    <w:rsid w:val="00B21C6E"/>
    <w:rsid w:val="00B23004"/>
    <w:rsid w:val="00B43625"/>
    <w:rsid w:val="00B4436C"/>
    <w:rsid w:val="00B45930"/>
    <w:rsid w:val="00B53AE5"/>
    <w:rsid w:val="00B5740E"/>
    <w:rsid w:val="00B70B11"/>
    <w:rsid w:val="00B73AD5"/>
    <w:rsid w:val="00B84485"/>
    <w:rsid w:val="00B860E9"/>
    <w:rsid w:val="00B861B4"/>
    <w:rsid w:val="00B8745D"/>
    <w:rsid w:val="00B961A2"/>
    <w:rsid w:val="00B9653B"/>
    <w:rsid w:val="00B97E61"/>
    <w:rsid w:val="00BA496A"/>
    <w:rsid w:val="00BB079B"/>
    <w:rsid w:val="00BB3450"/>
    <w:rsid w:val="00BB4668"/>
    <w:rsid w:val="00BC1616"/>
    <w:rsid w:val="00BD4A2B"/>
    <w:rsid w:val="00BD6159"/>
    <w:rsid w:val="00BE3CCF"/>
    <w:rsid w:val="00BE561A"/>
    <w:rsid w:val="00BE60BC"/>
    <w:rsid w:val="00BF0276"/>
    <w:rsid w:val="00BF4E55"/>
    <w:rsid w:val="00C003C5"/>
    <w:rsid w:val="00C02519"/>
    <w:rsid w:val="00C027A1"/>
    <w:rsid w:val="00C02E4B"/>
    <w:rsid w:val="00C02F9C"/>
    <w:rsid w:val="00C043E6"/>
    <w:rsid w:val="00C04ACD"/>
    <w:rsid w:val="00C05F07"/>
    <w:rsid w:val="00C06936"/>
    <w:rsid w:val="00C12ACE"/>
    <w:rsid w:val="00C13950"/>
    <w:rsid w:val="00C23CF2"/>
    <w:rsid w:val="00C328C5"/>
    <w:rsid w:val="00C331D2"/>
    <w:rsid w:val="00C33358"/>
    <w:rsid w:val="00C34F1F"/>
    <w:rsid w:val="00C35892"/>
    <w:rsid w:val="00C416EC"/>
    <w:rsid w:val="00C42867"/>
    <w:rsid w:val="00C45E41"/>
    <w:rsid w:val="00C51F4E"/>
    <w:rsid w:val="00C52C6B"/>
    <w:rsid w:val="00C705C7"/>
    <w:rsid w:val="00C712FC"/>
    <w:rsid w:val="00C8409C"/>
    <w:rsid w:val="00C85C62"/>
    <w:rsid w:val="00C9451C"/>
    <w:rsid w:val="00C96293"/>
    <w:rsid w:val="00CA0937"/>
    <w:rsid w:val="00CA1E91"/>
    <w:rsid w:val="00CA3707"/>
    <w:rsid w:val="00CA4535"/>
    <w:rsid w:val="00CB01B7"/>
    <w:rsid w:val="00CB2439"/>
    <w:rsid w:val="00CB50D4"/>
    <w:rsid w:val="00CC5C38"/>
    <w:rsid w:val="00CC7507"/>
    <w:rsid w:val="00CD589F"/>
    <w:rsid w:val="00CD590C"/>
    <w:rsid w:val="00CD7C19"/>
    <w:rsid w:val="00CD7DDA"/>
    <w:rsid w:val="00CE3F9C"/>
    <w:rsid w:val="00CF0A11"/>
    <w:rsid w:val="00CF4F5E"/>
    <w:rsid w:val="00D02211"/>
    <w:rsid w:val="00D07F7D"/>
    <w:rsid w:val="00D100F7"/>
    <w:rsid w:val="00D1032B"/>
    <w:rsid w:val="00D3184D"/>
    <w:rsid w:val="00D32CDD"/>
    <w:rsid w:val="00D40EBB"/>
    <w:rsid w:val="00D43F93"/>
    <w:rsid w:val="00D47121"/>
    <w:rsid w:val="00D51752"/>
    <w:rsid w:val="00D60B6F"/>
    <w:rsid w:val="00D65CD1"/>
    <w:rsid w:val="00D6626A"/>
    <w:rsid w:val="00D73C0C"/>
    <w:rsid w:val="00D77C5B"/>
    <w:rsid w:val="00D80C81"/>
    <w:rsid w:val="00D85998"/>
    <w:rsid w:val="00D86640"/>
    <w:rsid w:val="00D93B70"/>
    <w:rsid w:val="00D94A84"/>
    <w:rsid w:val="00DA71B8"/>
    <w:rsid w:val="00DB142C"/>
    <w:rsid w:val="00DB1F2B"/>
    <w:rsid w:val="00DB4773"/>
    <w:rsid w:val="00DC3E53"/>
    <w:rsid w:val="00DD54CA"/>
    <w:rsid w:val="00DE0AAE"/>
    <w:rsid w:val="00DE15E7"/>
    <w:rsid w:val="00DE3EAE"/>
    <w:rsid w:val="00DE4527"/>
    <w:rsid w:val="00DF002F"/>
    <w:rsid w:val="00DF01A1"/>
    <w:rsid w:val="00DF18E6"/>
    <w:rsid w:val="00DF5279"/>
    <w:rsid w:val="00E0007F"/>
    <w:rsid w:val="00E05168"/>
    <w:rsid w:val="00E1060E"/>
    <w:rsid w:val="00E20810"/>
    <w:rsid w:val="00E304A4"/>
    <w:rsid w:val="00E312A9"/>
    <w:rsid w:val="00E33063"/>
    <w:rsid w:val="00E341C1"/>
    <w:rsid w:val="00E34580"/>
    <w:rsid w:val="00E40F4F"/>
    <w:rsid w:val="00E435CA"/>
    <w:rsid w:val="00E50B7B"/>
    <w:rsid w:val="00E5620C"/>
    <w:rsid w:val="00E60272"/>
    <w:rsid w:val="00E61742"/>
    <w:rsid w:val="00E67422"/>
    <w:rsid w:val="00E744B5"/>
    <w:rsid w:val="00E748C9"/>
    <w:rsid w:val="00E823BC"/>
    <w:rsid w:val="00E91D72"/>
    <w:rsid w:val="00E937D6"/>
    <w:rsid w:val="00E95D30"/>
    <w:rsid w:val="00EA3521"/>
    <w:rsid w:val="00EB1B3A"/>
    <w:rsid w:val="00EB3B13"/>
    <w:rsid w:val="00EB567A"/>
    <w:rsid w:val="00EB708B"/>
    <w:rsid w:val="00EC40D3"/>
    <w:rsid w:val="00EC581A"/>
    <w:rsid w:val="00ED68E2"/>
    <w:rsid w:val="00EE0E10"/>
    <w:rsid w:val="00EE4833"/>
    <w:rsid w:val="00EF17DD"/>
    <w:rsid w:val="00EF428B"/>
    <w:rsid w:val="00EF55CC"/>
    <w:rsid w:val="00EF755E"/>
    <w:rsid w:val="00F04729"/>
    <w:rsid w:val="00F05FC6"/>
    <w:rsid w:val="00F112E3"/>
    <w:rsid w:val="00F11EA7"/>
    <w:rsid w:val="00F14B93"/>
    <w:rsid w:val="00F14F9B"/>
    <w:rsid w:val="00F178EB"/>
    <w:rsid w:val="00F21031"/>
    <w:rsid w:val="00F261CD"/>
    <w:rsid w:val="00F27B64"/>
    <w:rsid w:val="00F3035D"/>
    <w:rsid w:val="00F3045F"/>
    <w:rsid w:val="00F325ED"/>
    <w:rsid w:val="00F32BCC"/>
    <w:rsid w:val="00F42F7E"/>
    <w:rsid w:val="00F448C4"/>
    <w:rsid w:val="00F45DB6"/>
    <w:rsid w:val="00F510B1"/>
    <w:rsid w:val="00F63A13"/>
    <w:rsid w:val="00F64B19"/>
    <w:rsid w:val="00F7165F"/>
    <w:rsid w:val="00F75D33"/>
    <w:rsid w:val="00F82F27"/>
    <w:rsid w:val="00F83FCC"/>
    <w:rsid w:val="00F8421D"/>
    <w:rsid w:val="00F84BB9"/>
    <w:rsid w:val="00F9193C"/>
    <w:rsid w:val="00F93A7C"/>
    <w:rsid w:val="00F953B3"/>
    <w:rsid w:val="00FA17CF"/>
    <w:rsid w:val="00FA2743"/>
    <w:rsid w:val="00FA2ED1"/>
    <w:rsid w:val="00FA52D0"/>
    <w:rsid w:val="00FA5FD2"/>
    <w:rsid w:val="00FB4275"/>
    <w:rsid w:val="00FB4E20"/>
    <w:rsid w:val="00FC0B39"/>
    <w:rsid w:val="00FC1759"/>
    <w:rsid w:val="00FC24EF"/>
    <w:rsid w:val="00FE274C"/>
    <w:rsid w:val="00FE64BC"/>
    <w:rsid w:val="00FE7CCD"/>
    <w:rsid w:val="00FF47E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BE43"/>
  <w15:docId w15:val="{4AA1D6F6-9DC4-48A6-8D79-BF0C2A6D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8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5E0CD8"/>
    <w:pPr>
      <w:widowControl w:val="0"/>
      <w:spacing w:before="360"/>
      <w:contextualSpacing/>
      <w:outlineLvl w:val="0"/>
    </w:pPr>
    <w:rPr>
      <w:rFonts w:ascii="Calibri" w:eastAsiaTheme="minorHAnsi" w:hAnsi="Calibri" w:cstheme="minorBidi"/>
      <w:b/>
      <w:bCs/>
      <w:color w:val="083A42"/>
      <w:spacing w:val="5"/>
      <w:kern w:val="28"/>
      <w:sz w:val="60"/>
      <w:szCs w:val="28"/>
      <w:lang w:eastAsia="en-US"/>
    </w:rPr>
  </w:style>
  <w:style w:type="paragraph" w:styleId="Heading2">
    <w:name w:val="heading 2"/>
    <w:basedOn w:val="Normal"/>
    <w:next w:val="Normal"/>
    <w:link w:val="Heading2Char"/>
    <w:uiPriority w:val="3"/>
    <w:rsid w:val="00A32152"/>
    <w:p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rsid w:val="00DF18E6"/>
    <w:pPr>
      <w:keepNext/>
      <w:keepLines/>
      <w:numPr>
        <w:ilvl w:val="1"/>
        <w:numId w:val="6"/>
      </w:numPr>
      <w:spacing w:before="240" w:after="240"/>
      <w:ind w:left="964"/>
      <w:outlineLvl w:val="2"/>
    </w:pPr>
    <w:rPr>
      <w:rFonts w:ascii="Calibri" w:eastAsia="Times New Roman" w:hAnsi="Calibri"/>
      <w:bCs/>
      <w:color w:val="0C3D3E" w:themeColor="accent1" w:themeShade="80"/>
      <w:sz w:val="32"/>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5E0CD8"/>
    <w:rPr>
      <w:rFonts w:ascii="Calibri" w:eastAsiaTheme="minorHAnsi" w:hAnsi="Calibri" w:cstheme="minorBidi"/>
      <w:b/>
      <w:bCs/>
      <w:color w:val="083A42"/>
      <w:spacing w:val="5"/>
      <w:kern w:val="28"/>
      <w:sz w:val="60"/>
      <w:szCs w:val="28"/>
      <w:lang w:eastAsia="en-US"/>
    </w:rPr>
  </w:style>
  <w:style w:type="character" w:customStyle="1" w:styleId="Heading2Char">
    <w:name w:val="Heading 2 Char"/>
    <w:basedOn w:val="DefaultParagraphFont"/>
    <w:link w:val="Heading2"/>
    <w:uiPriority w:val="3"/>
    <w:rsid w:val="00A32152"/>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sid w:val="00DF18E6"/>
    <w:rPr>
      <w:rFonts w:ascii="Calibri" w:eastAsia="Times New Roman" w:hAnsi="Calibri"/>
      <w:bCs/>
      <w:color w:val="0C3D3E" w:themeColor="accent1" w:themeShade="80"/>
      <w:sz w:val="32"/>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5E0CD8"/>
    <w:pPr>
      <w:spacing w:before="120"/>
    </w:pPr>
    <w:rPr>
      <w:b w:val="0"/>
      <w:sz w:val="52"/>
      <w:szCs w:val="56"/>
    </w:rPr>
  </w:style>
  <w:style w:type="character" w:customStyle="1" w:styleId="SubtitleChar">
    <w:name w:val="Subtitle Char"/>
    <w:basedOn w:val="DefaultParagraphFont"/>
    <w:link w:val="Subtitle"/>
    <w:uiPriority w:val="23"/>
    <w:rsid w:val="005E0CD8"/>
    <w:rPr>
      <w:rFonts w:ascii="Calibri" w:eastAsiaTheme="minorHAnsi" w:hAnsi="Calibri" w:cstheme="minorBidi"/>
      <w:bCs/>
      <w:color w:val="083A42"/>
      <w:spacing w:val="5"/>
      <w:kern w:val="28"/>
      <w:sz w:val="52"/>
      <w:szCs w:val="56"/>
      <w:lang w:eastAsia="en-US"/>
    </w:rPr>
  </w:style>
  <w:style w:type="paragraph" w:styleId="TOCHeading">
    <w:name w:val="TOC Heading"/>
    <w:next w:val="Normal"/>
    <w:uiPriority w:val="39"/>
    <w:qFormat/>
    <w:rsid w:val="005E0CD8"/>
    <w:pPr>
      <w:spacing w:before="480" w:line="276" w:lineRule="auto"/>
    </w:pPr>
    <w:rPr>
      <w:rFonts w:ascii="Calibri" w:eastAsiaTheme="minorEastAsia" w:hAnsi="Calibri" w:cstheme="minorBidi"/>
      <w:bCs/>
      <w:color w:val="197C7D"/>
      <w:sz w:val="40"/>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123033"/>
    <w:pPr>
      <w:numPr>
        <w:numId w:val="8"/>
      </w:numPr>
      <w:tabs>
        <w:tab w:val="left" w:pos="142"/>
      </w:tabs>
      <w:spacing w:before="120" w:after="120"/>
    </w:pPr>
  </w:style>
  <w:style w:type="paragraph" w:styleId="ListNumber2">
    <w:name w:val="List Number 2"/>
    <w:uiPriority w:val="10"/>
    <w:qFormat/>
    <w:rsid w:val="00884E3A"/>
    <w:pPr>
      <w:numPr>
        <w:ilvl w:val="1"/>
        <w:numId w:val="8"/>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8"/>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5E0CD8"/>
    <w:pPr>
      <w:keepNext/>
    </w:pPr>
    <w:rPr>
      <w:b/>
      <w:sz w:val="20"/>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link w:val="ListParagraphChar"/>
    <w:uiPriority w:val="34"/>
    <w:qFormat/>
    <w:rsid w:val="006C261F"/>
    <w:pPr>
      <w:spacing w:after="0" w:line="240" w:lineRule="auto"/>
      <w:ind w:left="720"/>
    </w:pPr>
    <w:rPr>
      <w:rFonts w:ascii="Calibri" w:hAnsi="Calibri" w:cs="Calibri"/>
    </w:rPr>
  </w:style>
  <w:style w:type="paragraph" w:styleId="Revision">
    <w:name w:val="Revision"/>
    <w:hidden/>
    <w:uiPriority w:val="99"/>
    <w:semiHidden/>
    <w:rsid w:val="009944BD"/>
    <w:rPr>
      <w:rFonts w:asciiTheme="minorHAnsi" w:eastAsiaTheme="minorHAnsi" w:hAnsiTheme="minorHAnsi" w:cstheme="minorBidi"/>
      <w:sz w:val="22"/>
      <w:szCs w:val="22"/>
      <w:lang w:eastAsia="en-US"/>
    </w:rPr>
  </w:style>
  <w:style w:type="paragraph" w:customStyle="1" w:styleId="TBLText">
    <w:name w:val="TBL Text"/>
    <w:basedOn w:val="Normal"/>
    <w:uiPriority w:val="9"/>
    <w:qFormat/>
    <w:rsid w:val="00C96293"/>
    <w:pPr>
      <w:spacing w:after="0" w:line="240" w:lineRule="auto"/>
    </w:pPr>
    <w:rPr>
      <w:rFonts w:eastAsiaTheme="minorEastAsia"/>
      <w:sz w:val="18"/>
      <w:szCs w:val="18"/>
    </w:rPr>
  </w:style>
  <w:style w:type="table" w:styleId="GridTable4-Accent1">
    <w:name w:val="Grid Table 4 Accent 1"/>
    <w:basedOn w:val="TableNormal"/>
    <w:uiPriority w:val="49"/>
    <w:rsid w:val="009B3D04"/>
    <w:tblPr>
      <w:tblStyleRowBandSize w:val="1"/>
      <w:tblStyleColBandSize w:val="1"/>
      <w:tblBorders>
        <w:top w:val="single" w:sz="4" w:space="0" w:color="4BD9DB" w:themeColor="accent1" w:themeTint="99"/>
        <w:left w:val="single" w:sz="4" w:space="0" w:color="4BD9DB" w:themeColor="accent1" w:themeTint="99"/>
        <w:bottom w:val="single" w:sz="4" w:space="0" w:color="4BD9DB" w:themeColor="accent1" w:themeTint="99"/>
        <w:right w:val="single" w:sz="4" w:space="0" w:color="4BD9DB" w:themeColor="accent1" w:themeTint="99"/>
        <w:insideH w:val="single" w:sz="4" w:space="0" w:color="4BD9DB" w:themeColor="accent1" w:themeTint="99"/>
        <w:insideV w:val="single" w:sz="4" w:space="0" w:color="4BD9DB" w:themeColor="accent1" w:themeTint="99"/>
      </w:tblBorders>
    </w:tblPr>
    <w:tblStylePr w:type="firstRow">
      <w:rPr>
        <w:b/>
        <w:bCs/>
        <w:color w:val="FFFFFF" w:themeColor="background1"/>
      </w:rPr>
      <w:tblPr/>
      <w:tcPr>
        <w:tcBorders>
          <w:top w:val="single" w:sz="4" w:space="0" w:color="197C7D" w:themeColor="accent1"/>
          <w:left w:val="single" w:sz="4" w:space="0" w:color="197C7D" w:themeColor="accent1"/>
          <w:bottom w:val="single" w:sz="4" w:space="0" w:color="197C7D" w:themeColor="accent1"/>
          <w:right w:val="single" w:sz="4" w:space="0" w:color="197C7D" w:themeColor="accent1"/>
          <w:insideH w:val="nil"/>
          <w:insideV w:val="nil"/>
        </w:tcBorders>
        <w:shd w:val="clear" w:color="auto" w:fill="197C7D" w:themeFill="accent1"/>
      </w:tcPr>
    </w:tblStylePr>
    <w:tblStylePr w:type="lastRow">
      <w:rPr>
        <w:b/>
        <w:bCs/>
      </w:rPr>
      <w:tblPr/>
      <w:tcPr>
        <w:tcBorders>
          <w:top w:val="double" w:sz="4" w:space="0" w:color="197C7D" w:themeColor="accent1"/>
        </w:tcBorders>
      </w:tcPr>
    </w:tblStylePr>
    <w:tblStylePr w:type="firstCol">
      <w:rPr>
        <w:b/>
        <w:bCs/>
      </w:rPr>
    </w:tblStylePr>
    <w:tblStylePr w:type="lastCol">
      <w:rPr>
        <w:b/>
        <w:bCs/>
      </w:rPr>
    </w:tblStylePr>
    <w:tblStylePr w:type="band1Vert">
      <w:tblPr/>
      <w:tcPr>
        <w:shd w:val="clear" w:color="auto" w:fill="C3F2F3" w:themeFill="accent1" w:themeFillTint="33"/>
      </w:tcPr>
    </w:tblStylePr>
    <w:tblStylePr w:type="band1Horz">
      <w:tblPr/>
      <w:tcPr>
        <w:shd w:val="clear" w:color="auto" w:fill="C3F2F3" w:themeFill="accent1" w:themeFillTint="33"/>
      </w:tcPr>
    </w:tblStylePr>
  </w:style>
  <w:style w:type="table" w:styleId="ListTable4-Accent1">
    <w:name w:val="List Table 4 Accent 1"/>
    <w:basedOn w:val="TableNormal"/>
    <w:uiPriority w:val="49"/>
    <w:rsid w:val="009B3D04"/>
    <w:tblPr>
      <w:tblStyleRowBandSize w:val="1"/>
      <w:tblStyleColBandSize w:val="1"/>
      <w:tblBorders>
        <w:top w:val="single" w:sz="4" w:space="0" w:color="4BD9DB" w:themeColor="accent1" w:themeTint="99"/>
        <w:left w:val="single" w:sz="4" w:space="0" w:color="4BD9DB" w:themeColor="accent1" w:themeTint="99"/>
        <w:bottom w:val="single" w:sz="4" w:space="0" w:color="4BD9DB" w:themeColor="accent1" w:themeTint="99"/>
        <w:right w:val="single" w:sz="4" w:space="0" w:color="4BD9DB" w:themeColor="accent1" w:themeTint="99"/>
        <w:insideH w:val="single" w:sz="4" w:space="0" w:color="4BD9DB" w:themeColor="accent1" w:themeTint="99"/>
      </w:tblBorders>
    </w:tblPr>
    <w:tblStylePr w:type="firstRow">
      <w:rPr>
        <w:b/>
        <w:bCs/>
        <w:color w:val="FFFFFF" w:themeColor="background1"/>
      </w:rPr>
      <w:tblPr/>
      <w:tcPr>
        <w:tcBorders>
          <w:top w:val="single" w:sz="4" w:space="0" w:color="197C7D" w:themeColor="accent1"/>
          <w:left w:val="single" w:sz="4" w:space="0" w:color="197C7D" w:themeColor="accent1"/>
          <w:bottom w:val="single" w:sz="4" w:space="0" w:color="197C7D" w:themeColor="accent1"/>
          <w:right w:val="single" w:sz="4" w:space="0" w:color="197C7D" w:themeColor="accent1"/>
          <w:insideH w:val="nil"/>
        </w:tcBorders>
        <w:shd w:val="clear" w:color="auto" w:fill="197C7D" w:themeFill="accent1"/>
      </w:tcPr>
    </w:tblStylePr>
    <w:tblStylePr w:type="lastRow">
      <w:rPr>
        <w:b/>
        <w:bCs/>
      </w:rPr>
      <w:tblPr/>
      <w:tcPr>
        <w:tcBorders>
          <w:top w:val="double" w:sz="4" w:space="0" w:color="4BD9DB" w:themeColor="accent1" w:themeTint="99"/>
        </w:tcBorders>
      </w:tcPr>
    </w:tblStylePr>
    <w:tblStylePr w:type="firstCol">
      <w:rPr>
        <w:b/>
        <w:bCs/>
      </w:rPr>
    </w:tblStylePr>
    <w:tblStylePr w:type="lastCol">
      <w:rPr>
        <w:b/>
        <w:bCs/>
      </w:rPr>
    </w:tblStylePr>
    <w:tblStylePr w:type="band1Vert">
      <w:tblPr/>
      <w:tcPr>
        <w:shd w:val="clear" w:color="auto" w:fill="C3F2F3" w:themeFill="accent1" w:themeFillTint="33"/>
      </w:tcPr>
    </w:tblStylePr>
    <w:tblStylePr w:type="band1Horz">
      <w:tblPr/>
      <w:tcPr>
        <w:shd w:val="clear" w:color="auto" w:fill="C3F2F3" w:themeFill="accent1" w:themeFillTint="33"/>
      </w:tcPr>
    </w:tblStylePr>
  </w:style>
  <w:style w:type="table" w:styleId="ListTable3-Accent1">
    <w:name w:val="List Table 3 Accent 1"/>
    <w:basedOn w:val="TableNormal"/>
    <w:uiPriority w:val="48"/>
    <w:rsid w:val="002C695E"/>
    <w:tblPr>
      <w:tblStyleRowBandSize w:val="1"/>
      <w:tblStyleColBandSize w:val="1"/>
      <w:tblBorders>
        <w:top w:val="single" w:sz="4" w:space="0" w:color="197C7D" w:themeColor="accent1"/>
        <w:left w:val="single" w:sz="4" w:space="0" w:color="197C7D" w:themeColor="accent1"/>
        <w:bottom w:val="single" w:sz="4" w:space="0" w:color="197C7D" w:themeColor="accent1"/>
        <w:right w:val="single" w:sz="4" w:space="0" w:color="197C7D" w:themeColor="accent1"/>
      </w:tblBorders>
    </w:tblPr>
    <w:tblStylePr w:type="firstRow">
      <w:rPr>
        <w:b/>
        <w:bCs/>
        <w:color w:val="FFFFFF" w:themeColor="background1"/>
      </w:rPr>
      <w:tblPr/>
      <w:tcPr>
        <w:shd w:val="clear" w:color="auto" w:fill="197C7D" w:themeFill="accent1"/>
      </w:tcPr>
    </w:tblStylePr>
    <w:tblStylePr w:type="lastRow">
      <w:rPr>
        <w:b/>
        <w:bCs/>
      </w:rPr>
      <w:tblPr/>
      <w:tcPr>
        <w:tcBorders>
          <w:top w:val="double" w:sz="4" w:space="0" w:color="197C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7C7D" w:themeColor="accent1"/>
          <w:right w:val="single" w:sz="4" w:space="0" w:color="197C7D" w:themeColor="accent1"/>
        </w:tcBorders>
      </w:tcPr>
    </w:tblStylePr>
    <w:tblStylePr w:type="band1Horz">
      <w:tblPr/>
      <w:tcPr>
        <w:tcBorders>
          <w:top w:val="single" w:sz="4" w:space="0" w:color="197C7D" w:themeColor="accent1"/>
          <w:bottom w:val="single" w:sz="4" w:space="0" w:color="197C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7C7D" w:themeColor="accent1"/>
          <w:left w:val="nil"/>
        </w:tcBorders>
      </w:tcPr>
    </w:tblStylePr>
    <w:tblStylePr w:type="swCell">
      <w:tblPr/>
      <w:tcPr>
        <w:tcBorders>
          <w:top w:val="double" w:sz="4" w:space="0" w:color="197C7D" w:themeColor="accent1"/>
          <w:right w:val="nil"/>
        </w:tcBorders>
      </w:tcPr>
    </w:tblStylePr>
  </w:style>
  <w:style w:type="paragraph" w:customStyle="1" w:styleId="Footer1">
    <w:name w:val="Footer1"/>
    <w:basedOn w:val="Normal"/>
    <w:link w:val="Footer1Char"/>
    <w:qFormat/>
    <w:rsid w:val="00372A81"/>
    <w:pPr>
      <w:spacing w:before="120" w:after="120" w:line="240" w:lineRule="auto"/>
    </w:pPr>
    <w:rPr>
      <w:rFonts w:ascii="Arial" w:eastAsia="Calibri" w:hAnsi="Arial" w:cs="Arial"/>
      <w:sz w:val="18"/>
      <w:szCs w:val="18"/>
      <w:lang w:eastAsia="en-AU"/>
    </w:rPr>
  </w:style>
  <w:style w:type="character" w:customStyle="1" w:styleId="Footer1Char">
    <w:name w:val="Footer1 Char"/>
    <w:basedOn w:val="DefaultParagraphFont"/>
    <w:link w:val="Footer1"/>
    <w:rsid w:val="00372A81"/>
    <w:rPr>
      <w:rFonts w:ascii="Arial" w:eastAsia="Calibri" w:hAnsi="Arial" w:cs="Arial"/>
      <w:sz w:val="18"/>
      <w:szCs w:val="18"/>
    </w:rPr>
  </w:style>
  <w:style w:type="paragraph" w:styleId="NoSpacing">
    <w:name w:val="No Spacing"/>
    <w:aliases w:val="Heading1.1"/>
    <w:uiPriority w:val="1"/>
    <w:qFormat/>
    <w:rsid w:val="00372A81"/>
    <w:pPr>
      <w:spacing w:after="240"/>
    </w:pPr>
    <w:rPr>
      <w:rFonts w:ascii="Arial" w:eastAsia="Calibri" w:hAnsi="Arial" w:cs="Arial"/>
      <w:sz w:val="26"/>
      <w:szCs w:val="26"/>
      <w:lang w:eastAsia="en-US"/>
    </w:rPr>
  </w:style>
  <w:style w:type="character" w:customStyle="1" w:styleId="ListParagraphChar">
    <w:name w:val="List Paragraph Char"/>
    <w:basedOn w:val="DefaultParagraphFont"/>
    <w:link w:val="ListParagraph"/>
    <w:uiPriority w:val="34"/>
    <w:rsid w:val="00140473"/>
    <w:rPr>
      <w:rFonts w:ascii="Calibri" w:eastAsiaTheme="minorHAnsi" w:hAnsi="Calibri" w:cs="Calibri"/>
      <w:sz w:val="22"/>
      <w:szCs w:val="22"/>
      <w:lang w:eastAsia="en-US"/>
    </w:rPr>
  </w:style>
  <w:style w:type="character" w:customStyle="1" w:styleId="cf01">
    <w:name w:val="cf01"/>
    <w:basedOn w:val="DefaultParagraphFont"/>
    <w:rsid w:val="005B1D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87002">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diagramLayout" Target="diagrams/layout1.xml"/><Relationship Id="rId26" Type="http://schemas.openxmlformats.org/officeDocument/2006/relationships/image" Target="media/image4.svg"/><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diagramData" Target="diagrams/data1.xml"/><Relationship Id="rId25" Type="http://schemas.openxmlformats.org/officeDocument/2006/relationships/image" Target="media/image3.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diagramColors" Target="diagrams/colors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cceew.gov.au/about/news/water-efficiency-labelling-scheme-invites-proposals-new-products-help-australians-save-more-water"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aterrating.gov.au/register/new-product-category-nomination" TargetMode="External"/><Relationship Id="rId23" Type="http://schemas.openxmlformats.org/officeDocument/2006/relationships/hyperlink" Target="https://consult.dcceew.gov.au/call-for-water-efficiency-labelling-and-standards-scheme-product-category-nominations" TargetMode="External"/><Relationship Id="rId28" Type="http://schemas.openxmlformats.org/officeDocument/2006/relationships/image" Target="media/image6.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waterrating.gov.au/register/new-product-category-nomination" TargetMode="External"/><Relationship Id="rId27" Type="http://schemas.openxmlformats.org/officeDocument/2006/relationships/image" Target="media/image5.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647D8A-4E74-4A46-9A9C-9F47CBAEDBD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AU"/>
        </a:p>
      </dgm:t>
    </dgm:pt>
    <dgm:pt modelId="{70603A8C-34D5-458A-B336-B16EDBFD2D15}">
      <dgm:prSet phldrT="[Text]"/>
      <dgm:spPr/>
      <dgm:t>
        <a:bodyPr/>
        <a:lstStyle/>
        <a:p>
          <a:r>
            <a:rPr lang="en-AU" dirty="0"/>
            <a:t>Product category nomination</a:t>
          </a:r>
        </a:p>
      </dgm:t>
      <dgm:extLst>
        <a:ext uri="{E40237B7-FDA0-4F09-8148-C483321AD2D9}">
          <dgm14:cNvPr xmlns:dgm14="http://schemas.microsoft.com/office/drawing/2010/diagram" id="0" name="" descr="Figure 1 shows the Product Expansion Program cycle. The cycles starts with the nomination of product categories. It then moves through threshold tests and prioritisation assessments, the drafting of an annual work plan, assessments of products, and reporting of assessment outcomes in the WELS annual report."/>
        </a:ext>
      </dgm:extLst>
    </dgm:pt>
    <dgm:pt modelId="{1C927BFC-D1FB-41FB-9B9B-3DB2AD3DD2DA}" type="parTrans" cxnId="{AB6A5C9A-5E40-4839-8E10-6E4999527C7C}">
      <dgm:prSet/>
      <dgm:spPr/>
      <dgm:t>
        <a:bodyPr/>
        <a:lstStyle/>
        <a:p>
          <a:endParaRPr lang="en-AU"/>
        </a:p>
      </dgm:t>
    </dgm:pt>
    <dgm:pt modelId="{51389342-F518-4CF3-96C6-0664B2018F36}" type="sibTrans" cxnId="{AB6A5C9A-5E40-4839-8E10-6E4999527C7C}">
      <dgm:prSet/>
      <dgm:spPr/>
      <dgm:t>
        <a:bodyPr/>
        <a:lstStyle/>
        <a:p>
          <a:endParaRPr lang="en-AU"/>
        </a:p>
      </dgm:t>
    </dgm:pt>
    <dgm:pt modelId="{970EE4CC-3D83-420B-9BF0-E6AA1840F505}">
      <dgm:prSet phldrT="[Text]"/>
      <dgm:spPr/>
      <dgm:t>
        <a:bodyPr/>
        <a:lstStyle/>
        <a:p>
          <a:r>
            <a:rPr lang="en-AU" dirty="0"/>
            <a:t>WELS publicly invites nominations</a:t>
          </a:r>
        </a:p>
      </dgm:t>
    </dgm:pt>
    <dgm:pt modelId="{F51EC90A-49A8-497F-BDEB-BD94BE208DC5}" type="parTrans" cxnId="{83D762A6-FD8C-4654-AD2E-81340D10C746}">
      <dgm:prSet/>
      <dgm:spPr/>
      <dgm:t>
        <a:bodyPr/>
        <a:lstStyle/>
        <a:p>
          <a:endParaRPr lang="en-AU"/>
        </a:p>
      </dgm:t>
    </dgm:pt>
    <dgm:pt modelId="{722BCE74-E714-46DC-A637-1CFDA5537F99}" type="sibTrans" cxnId="{83D762A6-FD8C-4654-AD2E-81340D10C746}">
      <dgm:prSet/>
      <dgm:spPr/>
      <dgm:t>
        <a:bodyPr/>
        <a:lstStyle/>
        <a:p>
          <a:endParaRPr lang="en-AU"/>
        </a:p>
      </dgm:t>
    </dgm:pt>
    <dgm:pt modelId="{4616AA68-D1A0-4F6E-9282-13702B8C8085}">
      <dgm:prSet phldrT="[Text]"/>
      <dgm:spPr/>
      <dgm:t>
        <a:bodyPr/>
        <a:lstStyle/>
        <a:p>
          <a:r>
            <a:rPr lang="en-AU" dirty="0"/>
            <a:t>WELS compiles all nominations</a:t>
          </a:r>
        </a:p>
      </dgm:t>
    </dgm:pt>
    <dgm:pt modelId="{C2A41E3A-5902-493D-A8DE-847E9ABA084F}" type="parTrans" cxnId="{04780686-8698-4B24-B34E-AA75B6ED3620}">
      <dgm:prSet/>
      <dgm:spPr/>
      <dgm:t>
        <a:bodyPr/>
        <a:lstStyle/>
        <a:p>
          <a:endParaRPr lang="en-AU"/>
        </a:p>
      </dgm:t>
    </dgm:pt>
    <dgm:pt modelId="{C123C6FA-8925-48B6-8A8C-C729F396F446}" type="sibTrans" cxnId="{04780686-8698-4B24-B34E-AA75B6ED3620}">
      <dgm:prSet/>
      <dgm:spPr/>
      <dgm:t>
        <a:bodyPr/>
        <a:lstStyle/>
        <a:p>
          <a:endParaRPr lang="en-AU"/>
        </a:p>
      </dgm:t>
    </dgm:pt>
    <dgm:pt modelId="{FF32C519-1DF1-48EC-8878-185C039899AB}">
      <dgm:prSet phldrT="[Text]"/>
      <dgm:spPr/>
      <dgm:t>
        <a:bodyPr/>
        <a:lstStyle/>
        <a:p>
          <a:r>
            <a:rPr lang="en-AU" dirty="0"/>
            <a:t>Threshold tests and prioritisation assessments</a:t>
          </a:r>
        </a:p>
      </dgm:t>
    </dgm:pt>
    <dgm:pt modelId="{5A1BC8D3-DA15-4C30-8921-1631D2350167}" type="parTrans" cxnId="{195F95ED-8671-461F-A72B-8149547210FC}">
      <dgm:prSet/>
      <dgm:spPr/>
      <dgm:t>
        <a:bodyPr/>
        <a:lstStyle/>
        <a:p>
          <a:endParaRPr lang="en-AU"/>
        </a:p>
      </dgm:t>
    </dgm:pt>
    <dgm:pt modelId="{6CB9CE89-E14B-4402-99C9-D0A741C8E47F}" type="sibTrans" cxnId="{195F95ED-8671-461F-A72B-8149547210FC}">
      <dgm:prSet/>
      <dgm:spPr/>
      <dgm:t>
        <a:bodyPr/>
        <a:lstStyle/>
        <a:p>
          <a:endParaRPr lang="en-AU"/>
        </a:p>
      </dgm:t>
    </dgm:pt>
    <dgm:pt modelId="{BA0DF9F7-D934-4740-82A2-3FD3009DA51E}">
      <dgm:prSet phldrT="[Text]"/>
      <dgm:spPr/>
      <dgm:t>
        <a:bodyPr/>
        <a:lstStyle/>
        <a:p>
          <a:r>
            <a:rPr lang="en-AU" dirty="0"/>
            <a:t>WELS completes threshold tests </a:t>
          </a:r>
        </a:p>
      </dgm:t>
    </dgm:pt>
    <dgm:pt modelId="{E362C3CF-AC11-4923-A38D-58538E0AF4F4}" type="parTrans" cxnId="{CD52A104-CEDE-4173-B473-C039DFDBDEDA}">
      <dgm:prSet/>
      <dgm:spPr/>
      <dgm:t>
        <a:bodyPr/>
        <a:lstStyle/>
        <a:p>
          <a:endParaRPr lang="en-AU"/>
        </a:p>
      </dgm:t>
    </dgm:pt>
    <dgm:pt modelId="{150D76D2-3D80-4D01-B290-A1E4B9950C86}" type="sibTrans" cxnId="{CD52A104-CEDE-4173-B473-C039DFDBDEDA}">
      <dgm:prSet/>
      <dgm:spPr/>
      <dgm:t>
        <a:bodyPr/>
        <a:lstStyle/>
        <a:p>
          <a:endParaRPr lang="en-AU"/>
        </a:p>
      </dgm:t>
    </dgm:pt>
    <dgm:pt modelId="{7D0E4790-6655-4BC8-A6C3-63D54F6A0298}">
      <dgm:prSet phldrT="[Text]"/>
      <dgm:spPr/>
      <dgm:t>
        <a:bodyPr/>
        <a:lstStyle/>
        <a:p>
          <a:r>
            <a:rPr lang="en-AU" dirty="0"/>
            <a:t>WELS completes prioritisation assessments for nominations that pass the threshold test</a:t>
          </a:r>
        </a:p>
      </dgm:t>
    </dgm:pt>
    <dgm:pt modelId="{026BEEDB-906F-4C7B-8784-78507149EFC0}" type="parTrans" cxnId="{2579B74A-AB68-4A17-8F24-90C3C6F08C09}">
      <dgm:prSet/>
      <dgm:spPr/>
      <dgm:t>
        <a:bodyPr/>
        <a:lstStyle/>
        <a:p>
          <a:endParaRPr lang="en-AU"/>
        </a:p>
      </dgm:t>
    </dgm:pt>
    <dgm:pt modelId="{9366B9C6-4DD7-4300-BAE1-B88AE2FAF4E5}" type="sibTrans" cxnId="{2579B74A-AB68-4A17-8F24-90C3C6F08C09}">
      <dgm:prSet/>
      <dgm:spPr/>
      <dgm:t>
        <a:bodyPr/>
        <a:lstStyle/>
        <a:p>
          <a:endParaRPr lang="en-AU"/>
        </a:p>
      </dgm:t>
    </dgm:pt>
    <dgm:pt modelId="{F44AA059-9584-45BB-955E-058ADE3EDEFD}">
      <dgm:prSet phldrT="[Text]"/>
      <dgm:spPr/>
      <dgm:t>
        <a:bodyPr/>
        <a:lstStyle/>
        <a:p>
          <a:r>
            <a:rPr lang="en-AU" dirty="0"/>
            <a:t>Annual Work Plan</a:t>
          </a:r>
        </a:p>
      </dgm:t>
    </dgm:pt>
    <dgm:pt modelId="{44FD7B67-B37A-429D-8E7B-AA49B2DEEC6B}" type="parTrans" cxnId="{9F6C8E6F-E303-4DD4-A6B5-26F1741AA3C1}">
      <dgm:prSet/>
      <dgm:spPr/>
      <dgm:t>
        <a:bodyPr/>
        <a:lstStyle/>
        <a:p>
          <a:endParaRPr lang="en-AU"/>
        </a:p>
      </dgm:t>
    </dgm:pt>
    <dgm:pt modelId="{863701A8-3EC0-46D9-BDA7-8B02FB88C9C4}" type="sibTrans" cxnId="{9F6C8E6F-E303-4DD4-A6B5-26F1741AA3C1}">
      <dgm:prSet/>
      <dgm:spPr/>
      <dgm:t>
        <a:bodyPr/>
        <a:lstStyle/>
        <a:p>
          <a:endParaRPr lang="en-AU"/>
        </a:p>
      </dgm:t>
    </dgm:pt>
    <dgm:pt modelId="{9AC2A86A-BEB1-4F08-A8B4-59C776C5FB87}">
      <dgm:prSet phldrT="[Text]"/>
      <dgm:spPr/>
      <dgm:t>
        <a:bodyPr/>
        <a:lstStyle/>
        <a:p>
          <a:r>
            <a:rPr lang="en-AU" dirty="0"/>
            <a:t>WELS develops the Product Expanision Program annual work plan for endorsement from the WELS Officials Group and the WELS Regulator</a:t>
          </a:r>
        </a:p>
      </dgm:t>
    </dgm:pt>
    <dgm:pt modelId="{442D8F2E-877F-4DA5-A09B-3146234039DC}" type="parTrans" cxnId="{A41EA3E7-8889-4855-A57C-AE9AEF646560}">
      <dgm:prSet/>
      <dgm:spPr/>
      <dgm:t>
        <a:bodyPr/>
        <a:lstStyle/>
        <a:p>
          <a:endParaRPr lang="en-AU"/>
        </a:p>
      </dgm:t>
    </dgm:pt>
    <dgm:pt modelId="{9F0C576F-84B4-4728-A77C-283E361E3CE8}" type="sibTrans" cxnId="{A41EA3E7-8889-4855-A57C-AE9AEF646560}">
      <dgm:prSet/>
      <dgm:spPr/>
      <dgm:t>
        <a:bodyPr/>
        <a:lstStyle/>
        <a:p>
          <a:endParaRPr lang="en-AU"/>
        </a:p>
      </dgm:t>
    </dgm:pt>
    <dgm:pt modelId="{AE6564F5-2D5D-4F30-B451-37A17D1A6978}">
      <dgm:prSet phldrT="[Text]"/>
      <dgm:spPr/>
      <dgm:t>
        <a:bodyPr/>
        <a:lstStyle/>
        <a:p>
          <a:r>
            <a:rPr lang="en-AU" dirty="0"/>
            <a:t>Product Expansion Program annual work plan published on Water Rating website</a:t>
          </a:r>
        </a:p>
      </dgm:t>
    </dgm:pt>
    <dgm:pt modelId="{0561A9A7-D85F-4178-BF15-A9D4D91DCDEC}" type="parTrans" cxnId="{D440CFFF-1920-4236-8E3B-0DAA2EEB1A2F}">
      <dgm:prSet/>
      <dgm:spPr/>
      <dgm:t>
        <a:bodyPr/>
        <a:lstStyle/>
        <a:p>
          <a:endParaRPr lang="en-AU"/>
        </a:p>
      </dgm:t>
    </dgm:pt>
    <dgm:pt modelId="{5F0E85D1-7B9D-4859-8283-DD18FBE8FA4B}" type="sibTrans" cxnId="{D440CFFF-1920-4236-8E3B-0DAA2EEB1A2F}">
      <dgm:prSet/>
      <dgm:spPr/>
      <dgm:t>
        <a:bodyPr/>
        <a:lstStyle/>
        <a:p>
          <a:endParaRPr lang="en-AU"/>
        </a:p>
      </dgm:t>
    </dgm:pt>
    <dgm:pt modelId="{4090131F-0222-423C-9150-DD0B2DE7169F}">
      <dgm:prSet phldrT="[Text]"/>
      <dgm:spPr/>
      <dgm:t>
        <a:bodyPr/>
        <a:lstStyle/>
        <a:p>
          <a:r>
            <a:rPr lang="en-AU" dirty="0"/>
            <a:t>Nominations are submitted</a:t>
          </a:r>
        </a:p>
      </dgm:t>
    </dgm:pt>
    <dgm:pt modelId="{1D5495EF-1FFA-446B-85A8-A67C74A249F9}" type="parTrans" cxnId="{3D5F6D79-4853-43D3-BCBC-3C9DC9336F3F}">
      <dgm:prSet/>
      <dgm:spPr/>
      <dgm:t>
        <a:bodyPr/>
        <a:lstStyle/>
        <a:p>
          <a:endParaRPr lang="en-AU"/>
        </a:p>
      </dgm:t>
    </dgm:pt>
    <dgm:pt modelId="{4346680A-3277-453D-80D2-72A583C4969D}" type="sibTrans" cxnId="{3D5F6D79-4853-43D3-BCBC-3C9DC9336F3F}">
      <dgm:prSet/>
      <dgm:spPr/>
      <dgm:t>
        <a:bodyPr/>
        <a:lstStyle/>
        <a:p>
          <a:endParaRPr lang="en-AU"/>
        </a:p>
      </dgm:t>
    </dgm:pt>
    <dgm:pt modelId="{6586FB1D-3B3E-4A2D-A2A6-10007316331E}">
      <dgm:prSet phldrT="[Text]"/>
      <dgm:spPr/>
      <dgm:t>
        <a:bodyPr/>
        <a:lstStyle/>
        <a:p>
          <a:r>
            <a:rPr lang="en-AU" dirty="0"/>
            <a:t>WELS seeks clarifying information from nominees</a:t>
          </a:r>
        </a:p>
      </dgm:t>
    </dgm:pt>
    <dgm:pt modelId="{40817799-83EC-431A-8E94-AD8955A034EC}" type="parTrans" cxnId="{5899D60A-0AA3-4FF8-B105-EAD6C5C3BACD}">
      <dgm:prSet/>
      <dgm:spPr/>
      <dgm:t>
        <a:bodyPr/>
        <a:lstStyle/>
        <a:p>
          <a:endParaRPr lang="en-AU"/>
        </a:p>
      </dgm:t>
    </dgm:pt>
    <dgm:pt modelId="{009E5207-DEFC-4943-9C32-C6B5197E2424}" type="sibTrans" cxnId="{5899D60A-0AA3-4FF8-B105-EAD6C5C3BACD}">
      <dgm:prSet/>
      <dgm:spPr/>
      <dgm:t>
        <a:bodyPr/>
        <a:lstStyle/>
        <a:p>
          <a:endParaRPr lang="en-AU"/>
        </a:p>
      </dgm:t>
    </dgm:pt>
    <dgm:pt modelId="{23AD55FB-5012-46EC-B1C9-08A69EC657FB}">
      <dgm:prSet phldrT="[Text]"/>
      <dgm:spPr/>
      <dgm:t>
        <a:bodyPr/>
        <a:lstStyle/>
        <a:p>
          <a:r>
            <a:rPr lang="en-AU" dirty="0"/>
            <a:t>Progress prioritised products  </a:t>
          </a:r>
        </a:p>
      </dgm:t>
    </dgm:pt>
    <dgm:pt modelId="{62657D1C-2F0B-4851-B74B-ED3942CBDD3C}" type="parTrans" cxnId="{6688DDD0-37D1-46B1-824A-BBC53F024F6D}">
      <dgm:prSet/>
      <dgm:spPr/>
      <dgm:t>
        <a:bodyPr/>
        <a:lstStyle/>
        <a:p>
          <a:endParaRPr lang="en-AU"/>
        </a:p>
      </dgm:t>
    </dgm:pt>
    <dgm:pt modelId="{AA9FD8D7-8FED-4955-B00F-6E744849D14B}" type="sibTrans" cxnId="{6688DDD0-37D1-46B1-824A-BBC53F024F6D}">
      <dgm:prSet/>
      <dgm:spPr/>
      <dgm:t>
        <a:bodyPr/>
        <a:lstStyle/>
        <a:p>
          <a:endParaRPr lang="en-AU"/>
        </a:p>
      </dgm:t>
    </dgm:pt>
    <dgm:pt modelId="{DEA48E5F-B557-4647-A32A-A55B0685C8FB}">
      <dgm:prSet phldrT="[Text]"/>
      <dgm:spPr/>
      <dgm:t>
        <a:bodyPr/>
        <a:lstStyle/>
        <a:p>
          <a:r>
            <a:rPr lang="en-AU" dirty="0"/>
            <a:t>Work program</a:t>
          </a:r>
        </a:p>
      </dgm:t>
    </dgm:pt>
    <dgm:pt modelId="{0BDA73A9-9567-4EA1-8103-61F0E27EB3CC}" type="parTrans" cxnId="{01B9912E-4DDE-4211-AC03-52C5A42D9352}">
      <dgm:prSet/>
      <dgm:spPr/>
      <dgm:t>
        <a:bodyPr/>
        <a:lstStyle/>
        <a:p>
          <a:endParaRPr lang="en-AU"/>
        </a:p>
      </dgm:t>
    </dgm:pt>
    <dgm:pt modelId="{27880F2E-7EBC-4B13-A552-127E2D20FBE7}" type="sibTrans" cxnId="{01B9912E-4DDE-4211-AC03-52C5A42D9352}">
      <dgm:prSet/>
      <dgm:spPr/>
      <dgm:t>
        <a:bodyPr/>
        <a:lstStyle/>
        <a:p>
          <a:endParaRPr lang="en-AU"/>
        </a:p>
      </dgm:t>
    </dgm:pt>
    <dgm:pt modelId="{23C01E9D-159F-476E-A63F-7594960FBAF8}">
      <dgm:prSet phldrT="[Text]"/>
      <dgm:spPr/>
      <dgm:t>
        <a:bodyPr/>
        <a:lstStyle/>
        <a:p>
          <a:r>
            <a:rPr lang="en-AU" dirty="0"/>
            <a:t>Preliminary or regulatory assessments of prioritised products</a:t>
          </a:r>
        </a:p>
      </dgm:t>
    </dgm:pt>
    <dgm:pt modelId="{D6BD5396-5EDC-4C5A-ACF0-09C6B67D7FAA}" type="parTrans" cxnId="{A4610813-87F8-4EA8-B52E-DE024A385C79}">
      <dgm:prSet/>
      <dgm:spPr/>
      <dgm:t>
        <a:bodyPr/>
        <a:lstStyle/>
        <a:p>
          <a:endParaRPr lang="en-AU"/>
        </a:p>
      </dgm:t>
    </dgm:pt>
    <dgm:pt modelId="{C977FABB-5D5C-4A05-8753-2B31145875A7}" type="sibTrans" cxnId="{A4610813-87F8-4EA8-B52E-DE024A385C79}">
      <dgm:prSet/>
      <dgm:spPr/>
      <dgm:t>
        <a:bodyPr/>
        <a:lstStyle/>
        <a:p>
          <a:endParaRPr lang="en-AU"/>
        </a:p>
      </dgm:t>
    </dgm:pt>
    <dgm:pt modelId="{1365E1C4-EBCB-4AB5-8DBB-26135362EE48}">
      <dgm:prSet phldrT="[Text]"/>
      <dgm:spPr/>
      <dgm:t>
        <a:bodyPr/>
        <a:lstStyle/>
        <a:p>
          <a:r>
            <a:rPr lang="en-AU" dirty="0"/>
            <a:t>Annual report</a:t>
          </a:r>
        </a:p>
      </dgm:t>
    </dgm:pt>
    <dgm:pt modelId="{8040CA71-831B-4A7E-8FFD-92091848BFC4}" type="parTrans" cxnId="{52FFD5FB-FCCB-472D-9021-5533C2F269AF}">
      <dgm:prSet/>
      <dgm:spPr/>
      <dgm:t>
        <a:bodyPr/>
        <a:lstStyle/>
        <a:p>
          <a:endParaRPr lang="en-AU"/>
        </a:p>
      </dgm:t>
    </dgm:pt>
    <dgm:pt modelId="{54EC3898-94ED-483D-8183-4D5289BF615F}" type="sibTrans" cxnId="{52FFD5FB-FCCB-472D-9021-5533C2F269AF}">
      <dgm:prSet/>
      <dgm:spPr/>
      <dgm:t>
        <a:bodyPr/>
        <a:lstStyle/>
        <a:p>
          <a:endParaRPr lang="en-AU"/>
        </a:p>
      </dgm:t>
    </dgm:pt>
    <dgm:pt modelId="{3ED91719-8F9D-43BC-A053-F8E1DBF4CE58}">
      <dgm:prSet phldrT="[Text]"/>
      <dgm:spPr/>
      <dgm:t>
        <a:bodyPr/>
        <a:lstStyle/>
        <a:p>
          <a:r>
            <a:rPr lang="en-AU" dirty="0"/>
            <a:t>Status of nominated products included in the WELS scheme annual report</a:t>
          </a:r>
        </a:p>
      </dgm:t>
    </dgm:pt>
    <dgm:pt modelId="{F608882F-C4A3-48F9-A26B-19F283F4FD2F}" type="parTrans" cxnId="{2CC3463B-EF02-4992-BD20-BB291113184C}">
      <dgm:prSet/>
      <dgm:spPr/>
      <dgm:t>
        <a:bodyPr/>
        <a:lstStyle/>
        <a:p>
          <a:endParaRPr lang="en-AU"/>
        </a:p>
      </dgm:t>
    </dgm:pt>
    <dgm:pt modelId="{FD04039A-D859-4DA6-98F5-5632F9F3420A}" type="sibTrans" cxnId="{2CC3463B-EF02-4992-BD20-BB291113184C}">
      <dgm:prSet/>
      <dgm:spPr/>
      <dgm:t>
        <a:bodyPr/>
        <a:lstStyle/>
        <a:p>
          <a:endParaRPr lang="en-AU"/>
        </a:p>
      </dgm:t>
    </dgm:pt>
    <dgm:pt modelId="{92F0075B-3FE9-4069-838C-60B600877BC8}">
      <dgm:prSet phldrT="[Text]"/>
      <dgm:spPr/>
      <dgm:t>
        <a:bodyPr/>
        <a:lstStyle/>
        <a:p>
          <a:r>
            <a:rPr lang="en-AU" dirty="0"/>
            <a:t>Identify pathway for each product inclusion or removal </a:t>
          </a:r>
        </a:p>
      </dgm:t>
    </dgm:pt>
    <dgm:pt modelId="{EBC7B3E7-24B8-42AF-A037-84D5C21154DD}" type="sibTrans" cxnId="{4B302674-9BBA-4DF7-832F-C2E89EE1A00F}">
      <dgm:prSet/>
      <dgm:spPr/>
      <dgm:t>
        <a:bodyPr/>
        <a:lstStyle/>
        <a:p>
          <a:endParaRPr lang="en-AU"/>
        </a:p>
      </dgm:t>
    </dgm:pt>
    <dgm:pt modelId="{4DEA0F33-FE7D-4105-B7BC-210440B9749E}" type="parTrans" cxnId="{4B302674-9BBA-4DF7-832F-C2E89EE1A00F}">
      <dgm:prSet/>
      <dgm:spPr/>
      <dgm:t>
        <a:bodyPr/>
        <a:lstStyle/>
        <a:p>
          <a:endParaRPr lang="en-AU"/>
        </a:p>
      </dgm:t>
    </dgm:pt>
    <dgm:pt modelId="{FE58F3DB-F2FB-4094-8FFE-3228FA77688D}" type="pres">
      <dgm:prSet presAssocID="{42647D8A-4E74-4A46-9A9C-9F47CBAEDBD2}" presName="Name0" presStyleCnt="0">
        <dgm:presLayoutVars>
          <dgm:dir/>
          <dgm:animLvl val="lvl"/>
          <dgm:resizeHandles val="exact"/>
        </dgm:presLayoutVars>
      </dgm:prSet>
      <dgm:spPr/>
    </dgm:pt>
    <dgm:pt modelId="{BCEC940C-1B2D-4778-B3B3-5C14D6F802FC}" type="pres">
      <dgm:prSet presAssocID="{1365E1C4-EBCB-4AB5-8DBB-26135362EE48}" presName="boxAndChildren" presStyleCnt="0"/>
      <dgm:spPr/>
    </dgm:pt>
    <dgm:pt modelId="{FD427598-B226-4BED-B37A-51397EF1655D}" type="pres">
      <dgm:prSet presAssocID="{1365E1C4-EBCB-4AB5-8DBB-26135362EE48}" presName="parentTextBox" presStyleLbl="node1" presStyleIdx="0" presStyleCnt="5"/>
      <dgm:spPr/>
    </dgm:pt>
    <dgm:pt modelId="{331BE175-4210-4213-B955-46876BF772FF}" type="pres">
      <dgm:prSet presAssocID="{1365E1C4-EBCB-4AB5-8DBB-26135362EE48}" presName="entireBox" presStyleLbl="node1" presStyleIdx="0" presStyleCnt="5"/>
      <dgm:spPr/>
    </dgm:pt>
    <dgm:pt modelId="{53848420-B12E-4358-B415-D028140EBBD5}" type="pres">
      <dgm:prSet presAssocID="{1365E1C4-EBCB-4AB5-8DBB-26135362EE48}" presName="descendantBox" presStyleCnt="0"/>
      <dgm:spPr/>
    </dgm:pt>
    <dgm:pt modelId="{1D83030C-04C3-4579-9C1C-11008C556E44}" type="pres">
      <dgm:prSet presAssocID="{3ED91719-8F9D-43BC-A053-F8E1DBF4CE58}" presName="childTextBox" presStyleLbl="fgAccFollowNode1" presStyleIdx="0" presStyleCnt="12">
        <dgm:presLayoutVars>
          <dgm:bulletEnabled val="1"/>
        </dgm:presLayoutVars>
      </dgm:prSet>
      <dgm:spPr/>
    </dgm:pt>
    <dgm:pt modelId="{DB27089F-4F9D-4E70-A444-4585C37B4322}" type="pres">
      <dgm:prSet presAssocID="{27880F2E-7EBC-4B13-A552-127E2D20FBE7}" presName="sp" presStyleCnt="0"/>
      <dgm:spPr/>
    </dgm:pt>
    <dgm:pt modelId="{BA0F3E4A-D40B-4E06-99EC-9D936A35AC9A}" type="pres">
      <dgm:prSet presAssocID="{DEA48E5F-B557-4647-A32A-A55B0685C8FB}" presName="arrowAndChildren" presStyleCnt="0"/>
      <dgm:spPr/>
    </dgm:pt>
    <dgm:pt modelId="{38615602-841E-4DEE-ADDC-59FA4356832F}" type="pres">
      <dgm:prSet presAssocID="{DEA48E5F-B557-4647-A32A-A55B0685C8FB}" presName="parentTextArrow" presStyleLbl="node1" presStyleIdx="0" presStyleCnt="5"/>
      <dgm:spPr/>
    </dgm:pt>
    <dgm:pt modelId="{7A8EBCFF-D554-4AB0-92DF-78D271CD81CD}" type="pres">
      <dgm:prSet presAssocID="{DEA48E5F-B557-4647-A32A-A55B0685C8FB}" presName="arrow" presStyleLbl="node1" presStyleIdx="1" presStyleCnt="5"/>
      <dgm:spPr/>
    </dgm:pt>
    <dgm:pt modelId="{D3F96F1F-4D2D-4EA5-B201-62D35B28D86E}" type="pres">
      <dgm:prSet presAssocID="{DEA48E5F-B557-4647-A32A-A55B0685C8FB}" presName="descendantArrow" presStyleCnt="0"/>
      <dgm:spPr/>
    </dgm:pt>
    <dgm:pt modelId="{2492212B-8179-4462-85A8-65CE195495B2}" type="pres">
      <dgm:prSet presAssocID="{23C01E9D-159F-476E-A63F-7594960FBAF8}" presName="childTextArrow" presStyleLbl="fgAccFollowNode1" presStyleIdx="1" presStyleCnt="12">
        <dgm:presLayoutVars>
          <dgm:bulletEnabled val="1"/>
        </dgm:presLayoutVars>
      </dgm:prSet>
      <dgm:spPr/>
    </dgm:pt>
    <dgm:pt modelId="{230C08A2-707C-4290-9AC2-501B6F874558}" type="pres">
      <dgm:prSet presAssocID="{92F0075B-3FE9-4069-838C-60B600877BC8}" presName="childTextArrow" presStyleLbl="fgAccFollowNode1" presStyleIdx="2" presStyleCnt="12">
        <dgm:presLayoutVars>
          <dgm:bulletEnabled val="1"/>
        </dgm:presLayoutVars>
      </dgm:prSet>
      <dgm:spPr/>
    </dgm:pt>
    <dgm:pt modelId="{4A99DA40-AFC4-457E-B462-FD82FC5EEEC1}" type="pres">
      <dgm:prSet presAssocID="{23AD55FB-5012-46EC-B1C9-08A69EC657FB}" presName="childTextArrow" presStyleLbl="fgAccFollowNode1" presStyleIdx="3" presStyleCnt="12">
        <dgm:presLayoutVars>
          <dgm:bulletEnabled val="1"/>
        </dgm:presLayoutVars>
      </dgm:prSet>
      <dgm:spPr/>
    </dgm:pt>
    <dgm:pt modelId="{4D2264A4-F560-46AF-A999-75AD34F5A44F}" type="pres">
      <dgm:prSet presAssocID="{863701A8-3EC0-46D9-BDA7-8B02FB88C9C4}" presName="sp" presStyleCnt="0"/>
      <dgm:spPr/>
    </dgm:pt>
    <dgm:pt modelId="{86F29CB2-60C8-4F1C-8D93-B389101DFB3A}" type="pres">
      <dgm:prSet presAssocID="{F44AA059-9584-45BB-955E-058ADE3EDEFD}" presName="arrowAndChildren" presStyleCnt="0"/>
      <dgm:spPr/>
    </dgm:pt>
    <dgm:pt modelId="{8B9906C5-0826-43F0-97E9-B581A9189116}" type="pres">
      <dgm:prSet presAssocID="{F44AA059-9584-45BB-955E-058ADE3EDEFD}" presName="parentTextArrow" presStyleLbl="node1" presStyleIdx="1" presStyleCnt="5"/>
      <dgm:spPr/>
    </dgm:pt>
    <dgm:pt modelId="{6D765C2D-CA31-42DC-A2E1-FC095997C138}" type="pres">
      <dgm:prSet presAssocID="{F44AA059-9584-45BB-955E-058ADE3EDEFD}" presName="arrow" presStyleLbl="node1" presStyleIdx="2" presStyleCnt="5"/>
      <dgm:spPr/>
    </dgm:pt>
    <dgm:pt modelId="{161985D0-EF7D-436F-8927-8FC142E63019}" type="pres">
      <dgm:prSet presAssocID="{F44AA059-9584-45BB-955E-058ADE3EDEFD}" presName="descendantArrow" presStyleCnt="0"/>
      <dgm:spPr/>
    </dgm:pt>
    <dgm:pt modelId="{28B0C2F7-EB49-4810-8AAE-544880869499}" type="pres">
      <dgm:prSet presAssocID="{9AC2A86A-BEB1-4F08-A8B4-59C776C5FB87}" presName="childTextArrow" presStyleLbl="fgAccFollowNode1" presStyleIdx="4" presStyleCnt="12">
        <dgm:presLayoutVars>
          <dgm:bulletEnabled val="1"/>
        </dgm:presLayoutVars>
      </dgm:prSet>
      <dgm:spPr/>
    </dgm:pt>
    <dgm:pt modelId="{76B3FC3B-600F-473D-8714-3BBC016F5FE2}" type="pres">
      <dgm:prSet presAssocID="{AE6564F5-2D5D-4F30-B451-37A17D1A6978}" presName="childTextArrow" presStyleLbl="fgAccFollowNode1" presStyleIdx="5" presStyleCnt="12">
        <dgm:presLayoutVars>
          <dgm:bulletEnabled val="1"/>
        </dgm:presLayoutVars>
      </dgm:prSet>
      <dgm:spPr/>
    </dgm:pt>
    <dgm:pt modelId="{BE382BA6-0902-48DE-95E1-FC83D7B8FF55}" type="pres">
      <dgm:prSet presAssocID="{6CB9CE89-E14B-4402-99C9-D0A741C8E47F}" presName="sp" presStyleCnt="0"/>
      <dgm:spPr/>
    </dgm:pt>
    <dgm:pt modelId="{9A2558B8-D725-4769-8029-F3F4B0A90498}" type="pres">
      <dgm:prSet presAssocID="{FF32C519-1DF1-48EC-8878-185C039899AB}" presName="arrowAndChildren" presStyleCnt="0"/>
      <dgm:spPr/>
    </dgm:pt>
    <dgm:pt modelId="{485C5803-9031-4431-96D7-F33E1F22B595}" type="pres">
      <dgm:prSet presAssocID="{FF32C519-1DF1-48EC-8878-185C039899AB}" presName="parentTextArrow" presStyleLbl="node1" presStyleIdx="2" presStyleCnt="5"/>
      <dgm:spPr/>
    </dgm:pt>
    <dgm:pt modelId="{E844BACF-82D0-48FB-BC02-ED865AB51FD2}" type="pres">
      <dgm:prSet presAssocID="{FF32C519-1DF1-48EC-8878-185C039899AB}" presName="arrow" presStyleLbl="node1" presStyleIdx="3" presStyleCnt="5"/>
      <dgm:spPr/>
    </dgm:pt>
    <dgm:pt modelId="{645A1B92-CA9C-4CE3-9585-670CB9488F61}" type="pres">
      <dgm:prSet presAssocID="{FF32C519-1DF1-48EC-8878-185C039899AB}" presName="descendantArrow" presStyleCnt="0"/>
      <dgm:spPr/>
    </dgm:pt>
    <dgm:pt modelId="{2BD3D84F-7C05-4DF5-AA2F-CA03145D1968}" type="pres">
      <dgm:prSet presAssocID="{BA0DF9F7-D934-4740-82A2-3FD3009DA51E}" presName="childTextArrow" presStyleLbl="fgAccFollowNode1" presStyleIdx="6" presStyleCnt="12">
        <dgm:presLayoutVars>
          <dgm:bulletEnabled val="1"/>
        </dgm:presLayoutVars>
      </dgm:prSet>
      <dgm:spPr/>
    </dgm:pt>
    <dgm:pt modelId="{8D342015-8162-4488-9B36-EA066365A754}" type="pres">
      <dgm:prSet presAssocID="{7D0E4790-6655-4BC8-A6C3-63D54F6A0298}" presName="childTextArrow" presStyleLbl="fgAccFollowNode1" presStyleIdx="7" presStyleCnt="12">
        <dgm:presLayoutVars>
          <dgm:bulletEnabled val="1"/>
        </dgm:presLayoutVars>
      </dgm:prSet>
      <dgm:spPr/>
    </dgm:pt>
    <dgm:pt modelId="{E765344D-7662-4B1F-B625-9EB326177DAF}" type="pres">
      <dgm:prSet presAssocID="{51389342-F518-4CF3-96C6-0664B2018F36}" presName="sp" presStyleCnt="0"/>
      <dgm:spPr/>
    </dgm:pt>
    <dgm:pt modelId="{7098A5CB-9F7B-48EF-9AEA-52A9BF5E79F7}" type="pres">
      <dgm:prSet presAssocID="{70603A8C-34D5-458A-B336-B16EDBFD2D15}" presName="arrowAndChildren" presStyleCnt="0"/>
      <dgm:spPr/>
    </dgm:pt>
    <dgm:pt modelId="{A4783E77-A512-467B-9F0F-249C9CF61310}" type="pres">
      <dgm:prSet presAssocID="{70603A8C-34D5-458A-B336-B16EDBFD2D15}" presName="parentTextArrow" presStyleLbl="node1" presStyleIdx="3" presStyleCnt="5"/>
      <dgm:spPr/>
    </dgm:pt>
    <dgm:pt modelId="{FE4E54C0-CFBC-43A0-904E-621D9B873A69}" type="pres">
      <dgm:prSet presAssocID="{70603A8C-34D5-458A-B336-B16EDBFD2D15}" presName="arrow" presStyleLbl="node1" presStyleIdx="4" presStyleCnt="5"/>
      <dgm:spPr/>
    </dgm:pt>
    <dgm:pt modelId="{003A2172-EFB4-44E4-9C05-70C6CD36F589}" type="pres">
      <dgm:prSet presAssocID="{70603A8C-34D5-458A-B336-B16EDBFD2D15}" presName="descendantArrow" presStyleCnt="0"/>
      <dgm:spPr/>
    </dgm:pt>
    <dgm:pt modelId="{CCD181F4-7A7A-4E95-A640-002F93A64EEB}" type="pres">
      <dgm:prSet presAssocID="{970EE4CC-3D83-420B-9BF0-E6AA1840F505}" presName="childTextArrow" presStyleLbl="fgAccFollowNode1" presStyleIdx="8" presStyleCnt="12">
        <dgm:presLayoutVars>
          <dgm:bulletEnabled val="1"/>
        </dgm:presLayoutVars>
      </dgm:prSet>
      <dgm:spPr/>
    </dgm:pt>
    <dgm:pt modelId="{DBE4FF46-D1D4-410C-999E-8B8B97310EED}" type="pres">
      <dgm:prSet presAssocID="{4090131F-0222-423C-9150-DD0B2DE7169F}" presName="childTextArrow" presStyleLbl="fgAccFollowNode1" presStyleIdx="9" presStyleCnt="12">
        <dgm:presLayoutVars>
          <dgm:bulletEnabled val="1"/>
        </dgm:presLayoutVars>
      </dgm:prSet>
      <dgm:spPr/>
    </dgm:pt>
    <dgm:pt modelId="{30F2D556-918B-431F-8A6A-9F61602C4519}" type="pres">
      <dgm:prSet presAssocID="{4616AA68-D1A0-4F6E-9282-13702B8C8085}" presName="childTextArrow" presStyleLbl="fgAccFollowNode1" presStyleIdx="10" presStyleCnt="12">
        <dgm:presLayoutVars>
          <dgm:bulletEnabled val="1"/>
        </dgm:presLayoutVars>
      </dgm:prSet>
      <dgm:spPr/>
    </dgm:pt>
    <dgm:pt modelId="{923781E8-AED1-408F-BBA9-3CF89EBFF880}" type="pres">
      <dgm:prSet presAssocID="{6586FB1D-3B3E-4A2D-A2A6-10007316331E}" presName="childTextArrow" presStyleLbl="fgAccFollowNode1" presStyleIdx="11" presStyleCnt="12">
        <dgm:presLayoutVars>
          <dgm:bulletEnabled val="1"/>
        </dgm:presLayoutVars>
      </dgm:prSet>
      <dgm:spPr/>
    </dgm:pt>
  </dgm:ptLst>
  <dgm:cxnLst>
    <dgm:cxn modelId="{CD52A104-CEDE-4173-B473-C039DFDBDEDA}" srcId="{FF32C519-1DF1-48EC-8878-185C039899AB}" destId="{BA0DF9F7-D934-4740-82A2-3FD3009DA51E}" srcOrd="0" destOrd="0" parTransId="{E362C3CF-AC11-4923-A38D-58538E0AF4F4}" sibTransId="{150D76D2-3D80-4D01-B290-A1E4B9950C86}"/>
    <dgm:cxn modelId="{5899D60A-0AA3-4FF8-B105-EAD6C5C3BACD}" srcId="{70603A8C-34D5-458A-B336-B16EDBFD2D15}" destId="{6586FB1D-3B3E-4A2D-A2A6-10007316331E}" srcOrd="3" destOrd="0" parTransId="{40817799-83EC-431A-8E94-AD8955A034EC}" sibTransId="{009E5207-DEFC-4943-9C32-C6B5197E2424}"/>
    <dgm:cxn modelId="{A4610813-87F8-4EA8-B52E-DE024A385C79}" srcId="{DEA48E5F-B557-4647-A32A-A55B0685C8FB}" destId="{23C01E9D-159F-476E-A63F-7594960FBAF8}" srcOrd="0" destOrd="0" parTransId="{D6BD5396-5EDC-4C5A-ACF0-09C6B67D7FAA}" sibTransId="{C977FABB-5D5C-4A05-8753-2B31145875A7}"/>
    <dgm:cxn modelId="{03953215-6C25-472B-AF75-A5DB551F5D19}" type="presOf" srcId="{70603A8C-34D5-458A-B336-B16EDBFD2D15}" destId="{FE4E54C0-CFBC-43A0-904E-621D9B873A69}" srcOrd="1" destOrd="0" presId="urn:microsoft.com/office/officeart/2005/8/layout/process4"/>
    <dgm:cxn modelId="{805BFE18-5B44-4B96-A50B-81D78E819333}" type="presOf" srcId="{F44AA059-9584-45BB-955E-058ADE3EDEFD}" destId="{8B9906C5-0826-43F0-97E9-B581A9189116}" srcOrd="0" destOrd="0" presId="urn:microsoft.com/office/officeart/2005/8/layout/process4"/>
    <dgm:cxn modelId="{2584131A-D1B9-4EAE-B6CD-79B526E5F6ED}" type="presOf" srcId="{6586FB1D-3B3E-4A2D-A2A6-10007316331E}" destId="{923781E8-AED1-408F-BBA9-3CF89EBFF880}" srcOrd="0" destOrd="0" presId="urn:microsoft.com/office/officeart/2005/8/layout/process4"/>
    <dgm:cxn modelId="{89E92720-5270-490E-A7A4-722E14CC49BD}" type="presOf" srcId="{9AC2A86A-BEB1-4F08-A8B4-59C776C5FB87}" destId="{28B0C2F7-EB49-4810-8AAE-544880869499}" srcOrd="0" destOrd="0" presId="urn:microsoft.com/office/officeart/2005/8/layout/process4"/>
    <dgm:cxn modelId="{4A554D23-35AE-412E-A9D9-CA6AB5E4870F}" type="presOf" srcId="{DEA48E5F-B557-4647-A32A-A55B0685C8FB}" destId="{7A8EBCFF-D554-4AB0-92DF-78D271CD81CD}" srcOrd="1" destOrd="0" presId="urn:microsoft.com/office/officeart/2005/8/layout/process4"/>
    <dgm:cxn modelId="{5AFE9E26-70F0-4B11-8F2A-99A8168C4698}" type="presOf" srcId="{F44AA059-9584-45BB-955E-058ADE3EDEFD}" destId="{6D765C2D-CA31-42DC-A2E1-FC095997C138}" srcOrd="1" destOrd="0" presId="urn:microsoft.com/office/officeart/2005/8/layout/process4"/>
    <dgm:cxn modelId="{01B9912E-4DDE-4211-AC03-52C5A42D9352}" srcId="{42647D8A-4E74-4A46-9A9C-9F47CBAEDBD2}" destId="{DEA48E5F-B557-4647-A32A-A55B0685C8FB}" srcOrd="3" destOrd="0" parTransId="{0BDA73A9-9567-4EA1-8103-61F0E27EB3CC}" sibTransId="{27880F2E-7EBC-4B13-A552-127E2D20FBE7}"/>
    <dgm:cxn modelId="{54DD9535-C160-47E8-8141-A2D7C8350826}" type="presOf" srcId="{4090131F-0222-423C-9150-DD0B2DE7169F}" destId="{DBE4FF46-D1D4-410C-999E-8B8B97310EED}" srcOrd="0" destOrd="0" presId="urn:microsoft.com/office/officeart/2005/8/layout/process4"/>
    <dgm:cxn modelId="{F5069B37-A4F9-4F00-98CB-C7A66A2E1203}" type="presOf" srcId="{23AD55FB-5012-46EC-B1C9-08A69EC657FB}" destId="{4A99DA40-AFC4-457E-B462-FD82FC5EEEC1}" srcOrd="0" destOrd="0" presId="urn:microsoft.com/office/officeart/2005/8/layout/process4"/>
    <dgm:cxn modelId="{2CC3463B-EF02-4992-BD20-BB291113184C}" srcId="{1365E1C4-EBCB-4AB5-8DBB-26135362EE48}" destId="{3ED91719-8F9D-43BC-A053-F8E1DBF4CE58}" srcOrd="0" destOrd="0" parTransId="{F608882F-C4A3-48F9-A26B-19F283F4FD2F}" sibTransId="{FD04039A-D859-4DA6-98F5-5632F9F3420A}"/>
    <dgm:cxn modelId="{EACE4267-9F73-4D1B-BAE8-C08EFA291288}" type="presOf" srcId="{3ED91719-8F9D-43BC-A053-F8E1DBF4CE58}" destId="{1D83030C-04C3-4579-9C1C-11008C556E44}" srcOrd="0" destOrd="0" presId="urn:microsoft.com/office/officeart/2005/8/layout/process4"/>
    <dgm:cxn modelId="{2579B74A-AB68-4A17-8F24-90C3C6F08C09}" srcId="{FF32C519-1DF1-48EC-8878-185C039899AB}" destId="{7D0E4790-6655-4BC8-A6C3-63D54F6A0298}" srcOrd="1" destOrd="0" parTransId="{026BEEDB-906F-4C7B-8784-78507149EFC0}" sibTransId="{9366B9C6-4DD7-4300-BAE1-B88AE2FAF4E5}"/>
    <dgm:cxn modelId="{9F6C8E6F-E303-4DD4-A6B5-26F1741AA3C1}" srcId="{42647D8A-4E74-4A46-9A9C-9F47CBAEDBD2}" destId="{F44AA059-9584-45BB-955E-058ADE3EDEFD}" srcOrd="2" destOrd="0" parTransId="{44FD7B67-B37A-429D-8E7B-AA49B2DEEC6B}" sibTransId="{863701A8-3EC0-46D9-BDA7-8B02FB88C9C4}"/>
    <dgm:cxn modelId="{4B302674-9BBA-4DF7-832F-C2E89EE1A00F}" srcId="{DEA48E5F-B557-4647-A32A-A55B0685C8FB}" destId="{92F0075B-3FE9-4069-838C-60B600877BC8}" srcOrd="1" destOrd="0" parTransId="{4DEA0F33-FE7D-4105-B7BC-210440B9749E}" sibTransId="{EBC7B3E7-24B8-42AF-A037-84D5C21154DD}"/>
    <dgm:cxn modelId="{CEA31758-BD79-4363-ACAE-932E0190D186}" type="presOf" srcId="{7D0E4790-6655-4BC8-A6C3-63D54F6A0298}" destId="{8D342015-8162-4488-9B36-EA066365A754}" srcOrd="0" destOrd="0" presId="urn:microsoft.com/office/officeart/2005/8/layout/process4"/>
    <dgm:cxn modelId="{AB82A978-1329-46E3-8120-D4BB5252BC2E}" type="presOf" srcId="{92F0075B-3FE9-4069-838C-60B600877BC8}" destId="{230C08A2-707C-4290-9AC2-501B6F874558}" srcOrd="0" destOrd="0" presId="urn:microsoft.com/office/officeart/2005/8/layout/process4"/>
    <dgm:cxn modelId="{3D5F6D79-4853-43D3-BCBC-3C9DC9336F3F}" srcId="{70603A8C-34D5-458A-B336-B16EDBFD2D15}" destId="{4090131F-0222-423C-9150-DD0B2DE7169F}" srcOrd="1" destOrd="0" parTransId="{1D5495EF-1FFA-446B-85A8-A67C74A249F9}" sibTransId="{4346680A-3277-453D-80D2-72A583C4969D}"/>
    <dgm:cxn modelId="{04780686-8698-4B24-B34E-AA75B6ED3620}" srcId="{70603A8C-34D5-458A-B336-B16EDBFD2D15}" destId="{4616AA68-D1A0-4F6E-9282-13702B8C8085}" srcOrd="2" destOrd="0" parTransId="{C2A41E3A-5902-493D-A8DE-847E9ABA084F}" sibTransId="{C123C6FA-8925-48B6-8A8C-C729F396F446}"/>
    <dgm:cxn modelId="{7FE0AE8F-F129-407D-8BE1-4B6C60117023}" type="presOf" srcId="{70603A8C-34D5-458A-B336-B16EDBFD2D15}" destId="{A4783E77-A512-467B-9F0F-249C9CF61310}" srcOrd="0" destOrd="0" presId="urn:microsoft.com/office/officeart/2005/8/layout/process4"/>
    <dgm:cxn modelId="{EBA8A094-63D6-4DB7-8389-9A0A5354ED90}" type="presOf" srcId="{FF32C519-1DF1-48EC-8878-185C039899AB}" destId="{E844BACF-82D0-48FB-BC02-ED865AB51FD2}" srcOrd="1" destOrd="0" presId="urn:microsoft.com/office/officeart/2005/8/layout/process4"/>
    <dgm:cxn modelId="{AB6A5C9A-5E40-4839-8E10-6E4999527C7C}" srcId="{42647D8A-4E74-4A46-9A9C-9F47CBAEDBD2}" destId="{70603A8C-34D5-458A-B336-B16EDBFD2D15}" srcOrd="0" destOrd="0" parTransId="{1C927BFC-D1FB-41FB-9B9B-3DB2AD3DD2DA}" sibTransId="{51389342-F518-4CF3-96C6-0664B2018F36}"/>
    <dgm:cxn modelId="{83D762A6-FD8C-4654-AD2E-81340D10C746}" srcId="{70603A8C-34D5-458A-B336-B16EDBFD2D15}" destId="{970EE4CC-3D83-420B-9BF0-E6AA1840F505}" srcOrd="0" destOrd="0" parTransId="{F51EC90A-49A8-497F-BDEB-BD94BE208DC5}" sibTransId="{722BCE74-E714-46DC-A637-1CFDA5537F99}"/>
    <dgm:cxn modelId="{E5A53BB8-B1FB-4595-A543-7289FC99869F}" type="presOf" srcId="{BA0DF9F7-D934-4740-82A2-3FD3009DA51E}" destId="{2BD3D84F-7C05-4DF5-AA2F-CA03145D1968}" srcOrd="0" destOrd="0" presId="urn:microsoft.com/office/officeart/2005/8/layout/process4"/>
    <dgm:cxn modelId="{3E576BC0-478E-4A4F-B546-F8CD5531F933}" type="presOf" srcId="{23C01E9D-159F-476E-A63F-7594960FBAF8}" destId="{2492212B-8179-4462-85A8-65CE195495B2}" srcOrd="0" destOrd="0" presId="urn:microsoft.com/office/officeart/2005/8/layout/process4"/>
    <dgm:cxn modelId="{D969F4C7-37D3-480E-A2DD-1818A0B23510}" type="presOf" srcId="{FF32C519-1DF1-48EC-8878-185C039899AB}" destId="{485C5803-9031-4431-96D7-F33E1F22B595}" srcOrd="0" destOrd="0" presId="urn:microsoft.com/office/officeart/2005/8/layout/process4"/>
    <dgm:cxn modelId="{A43B8AC9-5701-477F-9518-531489F53B0E}" type="presOf" srcId="{AE6564F5-2D5D-4F30-B451-37A17D1A6978}" destId="{76B3FC3B-600F-473D-8714-3BBC016F5FE2}" srcOrd="0" destOrd="0" presId="urn:microsoft.com/office/officeart/2005/8/layout/process4"/>
    <dgm:cxn modelId="{06B0E0CF-66FF-4F3C-9815-4C14A2DA7DF1}" type="presOf" srcId="{42647D8A-4E74-4A46-9A9C-9F47CBAEDBD2}" destId="{FE58F3DB-F2FB-4094-8FFE-3228FA77688D}" srcOrd="0" destOrd="0" presId="urn:microsoft.com/office/officeart/2005/8/layout/process4"/>
    <dgm:cxn modelId="{6688DDD0-37D1-46B1-824A-BBC53F024F6D}" srcId="{DEA48E5F-B557-4647-A32A-A55B0685C8FB}" destId="{23AD55FB-5012-46EC-B1C9-08A69EC657FB}" srcOrd="2" destOrd="0" parTransId="{62657D1C-2F0B-4851-B74B-ED3942CBDD3C}" sibTransId="{AA9FD8D7-8FED-4955-B00F-6E744849D14B}"/>
    <dgm:cxn modelId="{4D59B0D4-91D5-45DB-97A2-A89666822379}" type="presOf" srcId="{DEA48E5F-B557-4647-A32A-A55B0685C8FB}" destId="{38615602-841E-4DEE-ADDC-59FA4356832F}" srcOrd="0" destOrd="0" presId="urn:microsoft.com/office/officeart/2005/8/layout/process4"/>
    <dgm:cxn modelId="{A41EA3E7-8889-4855-A57C-AE9AEF646560}" srcId="{F44AA059-9584-45BB-955E-058ADE3EDEFD}" destId="{9AC2A86A-BEB1-4F08-A8B4-59C776C5FB87}" srcOrd="0" destOrd="0" parTransId="{442D8F2E-877F-4DA5-A09B-3146234039DC}" sibTransId="{9F0C576F-84B4-4728-A77C-283E361E3CE8}"/>
    <dgm:cxn modelId="{DD9967EC-AE9E-4BCD-9AC8-BF9E03318656}" type="presOf" srcId="{1365E1C4-EBCB-4AB5-8DBB-26135362EE48}" destId="{331BE175-4210-4213-B955-46876BF772FF}" srcOrd="1" destOrd="0" presId="urn:microsoft.com/office/officeart/2005/8/layout/process4"/>
    <dgm:cxn modelId="{195F95ED-8671-461F-A72B-8149547210FC}" srcId="{42647D8A-4E74-4A46-9A9C-9F47CBAEDBD2}" destId="{FF32C519-1DF1-48EC-8878-185C039899AB}" srcOrd="1" destOrd="0" parTransId="{5A1BC8D3-DA15-4C30-8921-1631D2350167}" sibTransId="{6CB9CE89-E14B-4402-99C9-D0A741C8E47F}"/>
    <dgm:cxn modelId="{25EDA2ED-291B-4C78-966D-C7A2FEE7B4BE}" type="presOf" srcId="{4616AA68-D1A0-4F6E-9282-13702B8C8085}" destId="{30F2D556-918B-431F-8A6A-9F61602C4519}" srcOrd="0" destOrd="0" presId="urn:microsoft.com/office/officeart/2005/8/layout/process4"/>
    <dgm:cxn modelId="{973044F4-B684-478E-A8CF-5F4ABE21F656}" type="presOf" srcId="{1365E1C4-EBCB-4AB5-8DBB-26135362EE48}" destId="{FD427598-B226-4BED-B37A-51397EF1655D}" srcOrd="0" destOrd="0" presId="urn:microsoft.com/office/officeart/2005/8/layout/process4"/>
    <dgm:cxn modelId="{1C4AB0F4-8BA6-47C7-951C-6AD43CCC346F}" type="presOf" srcId="{970EE4CC-3D83-420B-9BF0-E6AA1840F505}" destId="{CCD181F4-7A7A-4E95-A640-002F93A64EEB}" srcOrd="0" destOrd="0" presId="urn:microsoft.com/office/officeart/2005/8/layout/process4"/>
    <dgm:cxn modelId="{52FFD5FB-FCCB-472D-9021-5533C2F269AF}" srcId="{42647D8A-4E74-4A46-9A9C-9F47CBAEDBD2}" destId="{1365E1C4-EBCB-4AB5-8DBB-26135362EE48}" srcOrd="4" destOrd="0" parTransId="{8040CA71-831B-4A7E-8FFD-92091848BFC4}" sibTransId="{54EC3898-94ED-483D-8183-4D5289BF615F}"/>
    <dgm:cxn modelId="{D440CFFF-1920-4236-8E3B-0DAA2EEB1A2F}" srcId="{F44AA059-9584-45BB-955E-058ADE3EDEFD}" destId="{AE6564F5-2D5D-4F30-B451-37A17D1A6978}" srcOrd="1" destOrd="0" parTransId="{0561A9A7-D85F-4178-BF15-A9D4D91DCDEC}" sibTransId="{5F0E85D1-7B9D-4859-8283-DD18FBE8FA4B}"/>
    <dgm:cxn modelId="{A732A883-E25B-48FB-9D20-7179D14E092F}" type="presParOf" srcId="{FE58F3DB-F2FB-4094-8FFE-3228FA77688D}" destId="{BCEC940C-1B2D-4778-B3B3-5C14D6F802FC}" srcOrd="0" destOrd="0" presId="urn:microsoft.com/office/officeart/2005/8/layout/process4"/>
    <dgm:cxn modelId="{E82B6626-24E9-4015-B9B1-53250D8DF774}" type="presParOf" srcId="{BCEC940C-1B2D-4778-B3B3-5C14D6F802FC}" destId="{FD427598-B226-4BED-B37A-51397EF1655D}" srcOrd="0" destOrd="0" presId="urn:microsoft.com/office/officeart/2005/8/layout/process4"/>
    <dgm:cxn modelId="{D0910410-0B95-4309-8A0F-D7F6BBFF5BC0}" type="presParOf" srcId="{BCEC940C-1B2D-4778-B3B3-5C14D6F802FC}" destId="{331BE175-4210-4213-B955-46876BF772FF}" srcOrd="1" destOrd="0" presId="urn:microsoft.com/office/officeart/2005/8/layout/process4"/>
    <dgm:cxn modelId="{0D400D1F-86E5-40A1-B571-37FD097F7FFC}" type="presParOf" srcId="{BCEC940C-1B2D-4778-B3B3-5C14D6F802FC}" destId="{53848420-B12E-4358-B415-D028140EBBD5}" srcOrd="2" destOrd="0" presId="urn:microsoft.com/office/officeart/2005/8/layout/process4"/>
    <dgm:cxn modelId="{1A5EDCBD-D47F-4004-91C1-8983FF4D0345}" type="presParOf" srcId="{53848420-B12E-4358-B415-D028140EBBD5}" destId="{1D83030C-04C3-4579-9C1C-11008C556E44}" srcOrd="0" destOrd="0" presId="urn:microsoft.com/office/officeart/2005/8/layout/process4"/>
    <dgm:cxn modelId="{7300EB78-02FB-4D76-A24F-7A5C85C131F6}" type="presParOf" srcId="{FE58F3DB-F2FB-4094-8FFE-3228FA77688D}" destId="{DB27089F-4F9D-4E70-A444-4585C37B4322}" srcOrd="1" destOrd="0" presId="urn:microsoft.com/office/officeart/2005/8/layout/process4"/>
    <dgm:cxn modelId="{F332700E-97C2-4388-98C4-6D7765FB4977}" type="presParOf" srcId="{FE58F3DB-F2FB-4094-8FFE-3228FA77688D}" destId="{BA0F3E4A-D40B-4E06-99EC-9D936A35AC9A}" srcOrd="2" destOrd="0" presId="urn:microsoft.com/office/officeart/2005/8/layout/process4"/>
    <dgm:cxn modelId="{701BE205-0AF8-45B8-AB89-FA2428EF9A1A}" type="presParOf" srcId="{BA0F3E4A-D40B-4E06-99EC-9D936A35AC9A}" destId="{38615602-841E-4DEE-ADDC-59FA4356832F}" srcOrd="0" destOrd="0" presId="urn:microsoft.com/office/officeart/2005/8/layout/process4"/>
    <dgm:cxn modelId="{FD1F45F9-2121-439F-9F74-91A9E0FE2BFF}" type="presParOf" srcId="{BA0F3E4A-D40B-4E06-99EC-9D936A35AC9A}" destId="{7A8EBCFF-D554-4AB0-92DF-78D271CD81CD}" srcOrd="1" destOrd="0" presId="urn:microsoft.com/office/officeart/2005/8/layout/process4"/>
    <dgm:cxn modelId="{62E83F5C-6F06-47D1-A2CD-7852808B0A00}" type="presParOf" srcId="{BA0F3E4A-D40B-4E06-99EC-9D936A35AC9A}" destId="{D3F96F1F-4D2D-4EA5-B201-62D35B28D86E}" srcOrd="2" destOrd="0" presId="urn:microsoft.com/office/officeart/2005/8/layout/process4"/>
    <dgm:cxn modelId="{4D19B12C-E82B-448F-9AB0-0D4EB73127F6}" type="presParOf" srcId="{D3F96F1F-4D2D-4EA5-B201-62D35B28D86E}" destId="{2492212B-8179-4462-85A8-65CE195495B2}" srcOrd="0" destOrd="0" presId="urn:microsoft.com/office/officeart/2005/8/layout/process4"/>
    <dgm:cxn modelId="{970F7249-F6E3-4EF3-B040-6313EF57CEB9}" type="presParOf" srcId="{D3F96F1F-4D2D-4EA5-B201-62D35B28D86E}" destId="{230C08A2-707C-4290-9AC2-501B6F874558}" srcOrd="1" destOrd="0" presId="urn:microsoft.com/office/officeart/2005/8/layout/process4"/>
    <dgm:cxn modelId="{EF9F0CAD-1AC8-4B24-BB55-3595BE623958}" type="presParOf" srcId="{D3F96F1F-4D2D-4EA5-B201-62D35B28D86E}" destId="{4A99DA40-AFC4-457E-B462-FD82FC5EEEC1}" srcOrd="2" destOrd="0" presId="urn:microsoft.com/office/officeart/2005/8/layout/process4"/>
    <dgm:cxn modelId="{F56AE86E-EB10-4C29-97AC-7EF3DEB945E8}" type="presParOf" srcId="{FE58F3DB-F2FB-4094-8FFE-3228FA77688D}" destId="{4D2264A4-F560-46AF-A999-75AD34F5A44F}" srcOrd="3" destOrd="0" presId="urn:microsoft.com/office/officeart/2005/8/layout/process4"/>
    <dgm:cxn modelId="{1DDA2665-8FB8-4DE6-8CCB-2BC76EA2EA02}" type="presParOf" srcId="{FE58F3DB-F2FB-4094-8FFE-3228FA77688D}" destId="{86F29CB2-60C8-4F1C-8D93-B389101DFB3A}" srcOrd="4" destOrd="0" presId="urn:microsoft.com/office/officeart/2005/8/layout/process4"/>
    <dgm:cxn modelId="{1680E880-C868-437C-8FA9-31358440EFE7}" type="presParOf" srcId="{86F29CB2-60C8-4F1C-8D93-B389101DFB3A}" destId="{8B9906C5-0826-43F0-97E9-B581A9189116}" srcOrd="0" destOrd="0" presId="urn:microsoft.com/office/officeart/2005/8/layout/process4"/>
    <dgm:cxn modelId="{1C804FFA-3565-4220-A3C9-4AA8A1C65723}" type="presParOf" srcId="{86F29CB2-60C8-4F1C-8D93-B389101DFB3A}" destId="{6D765C2D-CA31-42DC-A2E1-FC095997C138}" srcOrd="1" destOrd="0" presId="urn:microsoft.com/office/officeart/2005/8/layout/process4"/>
    <dgm:cxn modelId="{D2E7C5C3-8455-4129-AE29-77B2FE22B440}" type="presParOf" srcId="{86F29CB2-60C8-4F1C-8D93-B389101DFB3A}" destId="{161985D0-EF7D-436F-8927-8FC142E63019}" srcOrd="2" destOrd="0" presId="urn:microsoft.com/office/officeart/2005/8/layout/process4"/>
    <dgm:cxn modelId="{5B226421-9712-4FFC-9ED9-C5A388F8BC69}" type="presParOf" srcId="{161985D0-EF7D-436F-8927-8FC142E63019}" destId="{28B0C2F7-EB49-4810-8AAE-544880869499}" srcOrd="0" destOrd="0" presId="urn:microsoft.com/office/officeart/2005/8/layout/process4"/>
    <dgm:cxn modelId="{E4FA0848-A2F9-4AA4-802A-4E17E6A18D0B}" type="presParOf" srcId="{161985D0-EF7D-436F-8927-8FC142E63019}" destId="{76B3FC3B-600F-473D-8714-3BBC016F5FE2}" srcOrd="1" destOrd="0" presId="urn:microsoft.com/office/officeart/2005/8/layout/process4"/>
    <dgm:cxn modelId="{21940FCF-F998-4598-A6FB-EEEA896D616A}" type="presParOf" srcId="{FE58F3DB-F2FB-4094-8FFE-3228FA77688D}" destId="{BE382BA6-0902-48DE-95E1-FC83D7B8FF55}" srcOrd="5" destOrd="0" presId="urn:microsoft.com/office/officeart/2005/8/layout/process4"/>
    <dgm:cxn modelId="{91CFB5E6-553E-409B-A367-05AFAC197231}" type="presParOf" srcId="{FE58F3DB-F2FB-4094-8FFE-3228FA77688D}" destId="{9A2558B8-D725-4769-8029-F3F4B0A90498}" srcOrd="6" destOrd="0" presId="urn:microsoft.com/office/officeart/2005/8/layout/process4"/>
    <dgm:cxn modelId="{CB866C57-3D77-4E21-9CB5-033398F90337}" type="presParOf" srcId="{9A2558B8-D725-4769-8029-F3F4B0A90498}" destId="{485C5803-9031-4431-96D7-F33E1F22B595}" srcOrd="0" destOrd="0" presId="urn:microsoft.com/office/officeart/2005/8/layout/process4"/>
    <dgm:cxn modelId="{4D66BBFC-777E-4D60-AAB7-E9A9DE5E92ED}" type="presParOf" srcId="{9A2558B8-D725-4769-8029-F3F4B0A90498}" destId="{E844BACF-82D0-48FB-BC02-ED865AB51FD2}" srcOrd="1" destOrd="0" presId="urn:microsoft.com/office/officeart/2005/8/layout/process4"/>
    <dgm:cxn modelId="{DEAA50C9-C871-4F76-9444-A557E580ACA0}" type="presParOf" srcId="{9A2558B8-D725-4769-8029-F3F4B0A90498}" destId="{645A1B92-CA9C-4CE3-9585-670CB9488F61}" srcOrd="2" destOrd="0" presId="urn:microsoft.com/office/officeart/2005/8/layout/process4"/>
    <dgm:cxn modelId="{75CDD672-EE1D-4B33-9939-DE39E32B49D2}" type="presParOf" srcId="{645A1B92-CA9C-4CE3-9585-670CB9488F61}" destId="{2BD3D84F-7C05-4DF5-AA2F-CA03145D1968}" srcOrd="0" destOrd="0" presId="urn:microsoft.com/office/officeart/2005/8/layout/process4"/>
    <dgm:cxn modelId="{0B41A699-CA7B-4E2B-B304-850DB1BB596E}" type="presParOf" srcId="{645A1B92-CA9C-4CE3-9585-670CB9488F61}" destId="{8D342015-8162-4488-9B36-EA066365A754}" srcOrd="1" destOrd="0" presId="urn:microsoft.com/office/officeart/2005/8/layout/process4"/>
    <dgm:cxn modelId="{57D622CD-742E-4E98-8400-642BE323E855}" type="presParOf" srcId="{FE58F3DB-F2FB-4094-8FFE-3228FA77688D}" destId="{E765344D-7662-4B1F-B625-9EB326177DAF}" srcOrd="7" destOrd="0" presId="urn:microsoft.com/office/officeart/2005/8/layout/process4"/>
    <dgm:cxn modelId="{0335C44D-2DAB-4F5E-A0D0-9307186A1824}" type="presParOf" srcId="{FE58F3DB-F2FB-4094-8FFE-3228FA77688D}" destId="{7098A5CB-9F7B-48EF-9AEA-52A9BF5E79F7}" srcOrd="8" destOrd="0" presId="urn:microsoft.com/office/officeart/2005/8/layout/process4"/>
    <dgm:cxn modelId="{B39916CF-E0A0-4FA1-BF84-AA9BA4319B8F}" type="presParOf" srcId="{7098A5CB-9F7B-48EF-9AEA-52A9BF5E79F7}" destId="{A4783E77-A512-467B-9F0F-249C9CF61310}" srcOrd="0" destOrd="0" presId="urn:microsoft.com/office/officeart/2005/8/layout/process4"/>
    <dgm:cxn modelId="{278A5692-EAC0-4F00-8B62-E56046258900}" type="presParOf" srcId="{7098A5CB-9F7B-48EF-9AEA-52A9BF5E79F7}" destId="{FE4E54C0-CFBC-43A0-904E-621D9B873A69}" srcOrd="1" destOrd="0" presId="urn:microsoft.com/office/officeart/2005/8/layout/process4"/>
    <dgm:cxn modelId="{D426D814-4D5C-4DE7-94AB-116F0890B973}" type="presParOf" srcId="{7098A5CB-9F7B-48EF-9AEA-52A9BF5E79F7}" destId="{003A2172-EFB4-44E4-9C05-70C6CD36F589}" srcOrd="2" destOrd="0" presId="urn:microsoft.com/office/officeart/2005/8/layout/process4"/>
    <dgm:cxn modelId="{B8547D2F-7B66-4E62-B8CD-6D057493C5F8}" type="presParOf" srcId="{003A2172-EFB4-44E4-9C05-70C6CD36F589}" destId="{CCD181F4-7A7A-4E95-A640-002F93A64EEB}" srcOrd="0" destOrd="0" presId="urn:microsoft.com/office/officeart/2005/8/layout/process4"/>
    <dgm:cxn modelId="{6A890626-79C9-4D99-957B-88C27180EF7A}" type="presParOf" srcId="{003A2172-EFB4-44E4-9C05-70C6CD36F589}" destId="{DBE4FF46-D1D4-410C-999E-8B8B97310EED}" srcOrd="1" destOrd="0" presId="urn:microsoft.com/office/officeart/2005/8/layout/process4"/>
    <dgm:cxn modelId="{1D629FA0-2AA6-4366-B36D-9DA4849989FB}" type="presParOf" srcId="{003A2172-EFB4-44E4-9C05-70C6CD36F589}" destId="{30F2D556-918B-431F-8A6A-9F61602C4519}" srcOrd="2" destOrd="0" presId="urn:microsoft.com/office/officeart/2005/8/layout/process4"/>
    <dgm:cxn modelId="{FF090C23-C5E0-4D98-82A6-452A94ABA326}" type="presParOf" srcId="{003A2172-EFB4-44E4-9C05-70C6CD36F589}" destId="{923781E8-AED1-408F-BBA9-3CF89EBFF880}" srcOrd="3"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BE175-4210-4213-B955-46876BF772FF}">
      <dsp:nvSpPr>
        <dsp:cNvPr id="0" name=""/>
        <dsp:cNvSpPr/>
      </dsp:nvSpPr>
      <dsp:spPr>
        <a:xfrm>
          <a:off x="0" y="3989009"/>
          <a:ext cx="5759450" cy="654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Annual report</a:t>
          </a:r>
        </a:p>
      </dsp:txBody>
      <dsp:txXfrm>
        <a:off x="0" y="3989009"/>
        <a:ext cx="5759450" cy="353392"/>
      </dsp:txXfrm>
    </dsp:sp>
    <dsp:sp modelId="{1D83030C-04C3-4579-9C1C-11008C556E44}">
      <dsp:nvSpPr>
        <dsp:cNvPr id="0" name=""/>
        <dsp:cNvSpPr/>
      </dsp:nvSpPr>
      <dsp:spPr>
        <a:xfrm>
          <a:off x="0" y="4329312"/>
          <a:ext cx="5759450" cy="30103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Status of nominated products included in the WELS scheme annual report</a:t>
          </a:r>
        </a:p>
      </dsp:txBody>
      <dsp:txXfrm>
        <a:off x="0" y="4329312"/>
        <a:ext cx="5759450" cy="301037"/>
      </dsp:txXfrm>
    </dsp:sp>
    <dsp:sp modelId="{7A8EBCFF-D554-4AB0-92DF-78D271CD81CD}">
      <dsp:nvSpPr>
        <dsp:cNvPr id="0" name=""/>
        <dsp:cNvSpPr/>
      </dsp:nvSpPr>
      <dsp:spPr>
        <a:xfrm rot="10800000">
          <a:off x="0" y="2992312"/>
          <a:ext cx="5759450" cy="10065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Work program</a:t>
          </a:r>
        </a:p>
      </dsp:txBody>
      <dsp:txXfrm rot="-10800000">
        <a:off x="0" y="2992312"/>
        <a:ext cx="5759450" cy="353286"/>
      </dsp:txXfrm>
    </dsp:sp>
    <dsp:sp modelId="{2492212B-8179-4462-85A8-65CE195495B2}">
      <dsp:nvSpPr>
        <dsp:cNvPr id="0" name=""/>
        <dsp:cNvSpPr/>
      </dsp:nvSpPr>
      <dsp:spPr>
        <a:xfrm>
          <a:off x="2812" y="3345598"/>
          <a:ext cx="1917941"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Preliminary or regulatory assessments of prioritised products</a:t>
          </a:r>
        </a:p>
      </dsp:txBody>
      <dsp:txXfrm>
        <a:off x="2812" y="3345598"/>
        <a:ext cx="1917941" cy="300947"/>
      </dsp:txXfrm>
    </dsp:sp>
    <dsp:sp modelId="{230C08A2-707C-4290-9AC2-501B6F874558}">
      <dsp:nvSpPr>
        <dsp:cNvPr id="0" name=""/>
        <dsp:cNvSpPr/>
      </dsp:nvSpPr>
      <dsp:spPr>
        <a:xfrm>
          <a:off x="1920754" y="3345598"/>
          <a:ext cx="1917941"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Identify pathway for each product inclusion or removal </a:t>
          </a:r>
        </a:p>
      </dsp:txBody>
      <dsp:txXfrm>
        <a:off x="1920754" y="3345598"/>
        <a:ext cx="1917941" cy="300947"/>
      </dsp:txXfrm>
    </dsp:sp>
    <dsp:sp modelId="{4A99DA40-AFC4-457E-B462-FD82FC5EEEC1}">
      <dsp:nvSpPr>
        <dsp:cNvPr id="0" name=""/>
        <dsp:cNvSpPr/>
      </dsp:nvSpPr>
      <dsp:spPr>
        <a:xfrm>
          <a:off x="3838695" y="3345598"/>
          <a:ext cx="1917941"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Progress prioritised products  </a:t>
          </a:r>
        </a:p>
      </dsp:txBody>
      <dsp:txXfrm>
        <a:off x="3838695" y="3345598"/>
        <a:ext cx="1917941" cy="300947"/>
      </dsp:txXfrm>
    </dsp:sp>
    <dsp:sp modelId="{6D765C2D-CA31-42DC-A2E1-FC095997C138}">
      <dsp:nvSpPr>
        <dsp:cNvPr id="0" name=""/>
        <dsp:cNvSpPr/>
      </dsp:nvSpPr>
      <dsp:spPr>
        <a:xfrm rot="10800000">
          <a:off x="0" y="1995614"/>
          <a:ext cx="5759450" cy="10065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Annual Work Plan</a:t>
          </a:r>
        </a:p>
      </dsp:txBody>
      <dsp:txXfrm rot="-10800000">
        <a:off x="0" y="1995614"/>
        <a:ext cx="5759450" cy="353286"/>
      </dsp:txXfrm>
    </dsp:sp>
    <dsp:sp modelId="{28B0C2F7-EB49-4810-8AAE-544880869499}">
      <dsp:nvSpPr>
        <dsp:cNvPr id="0" name=""/>
        <dsp:cNvSpPr/>
      </dsp:nvSpPr>
      <dsp:spPr>
        <a:xfrm>
          <a:off x="0" y="2348901"/>
          <a:ext cx="2879724"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develops the Product Expanision Program annual work plan for endorsement from the WELS Officials Group and the WELS Regulator</a:t>
          </a:r>
        </a:p>
      </dsp:txBody>
      <dsp:txXfrm>
        <a:off x="0" y="2348901"/>
        <a:ext cx="2879724" cy="300947"/>
      </dsp:txXfrm>
    </dsp:sp>
    <dsp:sp modelId="{76B3FC3B-600F-473D-8714-3BBC016F5FE2}">
      <dsp:nvSpPr>
        <dsp:cNvPr id="0" name=""/>
        <dsp:cNvSpPr/>
      </dsp:nvSpPr>
      <dsp:spPr>
        <a:xfrm>
          <a:off x="2879725" y="2348901"/>
          <a:ext cx="2879724"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Product Expansion Program annual work plan published on Water Rating website</a:t>
          </a:r>
        </a:p>
      </dsp:txBody>
      <dsp:txXfrm>
        <a:off x="2879725" y="2348901"/>
        <a:ext cx="2879724" cy="300947"/>
      </dsp:txXfrm>
    </dsp:sp>
    <dsp:sp modelId="{E844BACF-82D0-48FB-BC02-ED865AB51FD2}">
      <dsp:nvSpPr>
        <dsp:cNvPr id="0" name=""/>
        <dsp:cNvSpPr/>
      </dsp:nvSpPr>
      <dsp:spPr>
        <a:xfrm rot="10800000">
          <a:off x="0" y="998917"/>
          <a:ext cx="5759450" cy="10065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Threshold tests and prioritisation assessments</a:t>
          </a:r>
        </a:p>
      </dsp:txBody>
      <dsp:txXfrm rot="-10800000">
        <a:off x="0" y="998917"/>
        <a:ext cx="5759450" cy="353286"/>
      </dsp:txXfrm>
    </dsp:sp>
    <dsp:sp modelId="{2BD3D84F-7C05-4DF5-AA2F-CA03145D1968}">
      <dsp:nvSpPr>
        <dsp:cNvPr id="0" name=""/>
        <dsp:cNvSpPr/>
      </dsp:nvSpPr>
      <dsp:spPr>
        <a:xfrm>
          <a:off x="0" y="1352204"/>
          <a:ext cx="2879724"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completes threshold tests </a:t>
          </a:r>
        </a:p>
      </dsp:txBody>
      <dsp:txXfrm>
        <a:off x="0" y="1352204"/>
        <a:ext cx="2879724" cy="300947"/>
      </dsp:txXfrm>
    </dsp:sp>
    <dsp:sp modelId="{8D342015-8162-4488-9B36-EA066365A754}">
      <dsp:nvSpPr>
        <dsp:cNvPr id="0" name=""/>
        <dsp:cNvSpPr/>
      </dsp:nvSpPr>
      <dsp:spPr>
        <a:xfrm>
          <a:off x="2879725" y="1352204"/>
          <a:ext cx="2879724"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completes prioritisation assessments for nominations that pass the threshold test</a:t>
          </a:r>
        </a:p>
      </dsp:txBody>
      <dsp:txXfrm>
        <a:off x="2879725" y="1352204"/>
        <a:ext cx="2879724" cy="300947"/>
      </dsp:txXfrm>
    </dsp:sp>
    <dsp:sp modelId="{FE4E54C0-CFBC-43A0-904E-621D9B873A69}">
      <dsp:nvSpPr>
        <dsp:cNvPr id="0" name=""/>
        <dsp:cNvSpPr/>
      </dsp:nvSpPr>
      <dsp:spPr>
        <a:xfrm rot="10800000">
          <a:off x="0" y="2220"/>
          <a:ext cx="5759450" cy="10065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Product category nomination</a:t>
          </a:r>
        </a:p>
      </dsp:txBody>
      <dsp:txXfrm rot="-10800000">
        <a:off x="0" y="2220"/>
        <a:ext cx="5759450" cy="353286"/>
      </dsp:txXfrm>
    </dsp:sp>
    <dsp:sp modelId="{CCD181F4-7A7A-4E95-A640-002F93A64EEB}">
      <dsp:nvSpPr>
        <dsp:cNvPr id="0" name=""/>
        <dsp:cNvSpPr/>
      </dsp:nvSpPr>
      <dsp:spPr>
        <a:xfrm>
          <a:off x="0" y="355507"/>
          <a:ext cx="1439862"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publicly invites nominations</a:t>
          </a:r>
        </a:p>
      </dsp:txBody>
      <dsp:txXfrm>
        <a:off x="0" y="355507"/>
        <a:ext cx="1439862" cy="300947"/>
      </dsp:txXfrm>
    </dsp:sp>
    <dsp:sp modelId="{DBE4FF46-D1D4-410C-999E-8B8B97310EED}">
      <dsp:nvSpPr>
        <dsp:cNvPr id="0" name=""/>
        <dsp:cNvSpPr/>
      </dsp:nvSpPr>
      <dsp:spPr>
        <a:xfrm>
          <a:off x="1439862" y="355507"/>
          <a:ext cx="1439862"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Nominations are submitted</a:t>
          </a:r>
        </a:p>
      </dsp:txBody>
      <dsp:txXfrm>
        <a:off x="1439862" y="355507"/>
        <a:ext cx="1439862" cy="300947"/>
      </dsp:txXfrm>
    </dsp:sp>
    <dsp:sp modelId="{30F2D556-918B-431F-8A6A-9F61602C4519}">
      <dsp:nvSpPr>
        <dsp:cNvPr id="0" name=""/>
        <dsp:cNvSpPr/>
      </dsp:nvSpPr>
      <dsp:spPr>
        <a:xfrm>
          <a:off x="2879725" y="355507"/>
          <a:ext cx="1439862"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compiles all nominations</a:t>
          </a:r>
        </a:p>
      </dsp:txBody>
      <dsp:txXfrm>
        <a:off x="2879725" y="355507"/>
        <a:ext cx="1439862" cy="300947"/>
      </dsp:txXfrm>
    </dsp:sp>
    <dsp:sp modelId="{923781E8-AED1-408F-BBA9-3CF89EBFF880}">
      <dsp:nvSpPr>
        <dsp:cNvPr id="0" name=""/>
        <dsp:cNvSpPr/>
      </dsp:nvSpPr>
      <dsp:spPr>
        <a:xfrm>
          <a:off x="4319587" y="355507"/>
          <a:ext cx="1439862"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seeks clarifying information from nominees</a:t>
          </a:r>
        </a:p>
      </dsp:txBody>
      <dsp:txXfrm>
        <a:off x="4319587" y="355507"/>
        <a:ext cx="1439862" cy="3009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2b794145-bd4f-4b1b-8468-504ab46632bf"/>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e12a46de-76a2-4a50-84ed-8d3092ee237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2F28059-9A7E-45A5-8386-88DA4EDD35E4}"/>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2835</Words>
  <Characters>16162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Water Efficiency Labelling and Standards scheme - Product Expansion Program 2024-25 Work Plan</vt:lpstr>
    </vt:vector>
  </TitlesOfParts>
  <Company/>
  <LinksUpToDate>false</LinksUpToDate>
  <CharactersWithSpaces>18960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Efficiency Labelling and Standards scheme - Product Expansion Program 2024-25 Work Plan</dc:title>
  <dc:subject/>
  <dc:creator>Department of Climate Change, Energy, the Environment and Water</dc:creator>
  <cp:keywords/>
  <dc:description/>
  <cp:lastModifiedBy>Bec DURACK</cp:lastModifiedBy>
  <cp:revision>2</cp:revision>
  <cp:lastPrinted>2024-07-21T23:31:00Z</cp:lastPrinted>
  <dcterms:created xsi:type="dcterms:W3CDTF">2024-11-08T04:10:00Z</dcterms:created>
  <dcterms:modified xsi:type="dcterms:W3CDTF">2024-11-08T04:10:00Z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1,3,4</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5,6,7</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