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4615" w14:textId="2630BDAC" w:rsidR="00DB42A5" w:rsidRDefault="00DB42A5">
      <w:r>
        <w:rPr>
          <w:b/>
          <w:bCs/>
          <w:noProof/>
          <w:sz w:val="32"/>
          <w:szCs w:val="32"/>
          <w:lang w:eastAsia="en-AU"/>
        </w:rPr>
        <mc:AlternateContent>
          <mc:Choice Requires="wpg">
            <w:drawing>
              <wp:anchor distT="0" distB="0" distL="114300" distR="114300" simplePos="0" relativeHeight="251658240" behindDoc="0" locked="0" layoutInCell="1" allowOverlap="1" wp14:anchorId="19199A3F" wp14:editId="6EAE588D">
                <wp:simplePos x="0" y="0"/>
                <wp:positionH relativeFrom="margin">
                  <wp:align>left</wp:align>
                </wp:positionH>
                <wp:positionV relativeFrom="paragraph">
                  <wp:posOffset>0</wp:posOffset>
                </wp:positionV>
                <wp:extent cx="6353175" cy="933450"/>
                <wp:effectExtent l="0" t="0" r="9525"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933450"/>
                          <a:chOff x="441" y="544"/>
                          <a:chExt cx="5681" cy="1048"/>
                        </a:xfrm>
                      </wpg:grpSpPr>
                      <pic:pic xmlns:pic="http://schemas.openxmlformats.org/drawingml/2006/picture">
                        <pic:nvPicPr>
                          <pic:cNvPr id="12"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373"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020" w:firstRow="1" w:lastRow="0" w:firstColumn="0" w:lastColumn="0" w:noHBand="0" w:noVBand="0"/>
                              </w:tblPr>
                              <w:tblGrid>
                                <w:gridCol w:w="7083"/>
                              </w:tblGrid>
                              <w:tr w:rsidR="003460DF" w:rsidRPr="00E6260A" w14:paraId="118B0ED2" w14:textId="77777777" w:rsidTr="001C36C4">
                                <w:trPr>
                                  <w:trHeight w:hRule="exact" w:val="340"/>
                                </w:trPr>
                                <w:tc>
                                  <w:tcPr>
                                    <w:tcW w:w="7083" w:type="dxa"/>
                                  </w:tcPr>
                                  <w:p w14:paraId="159F0B8E" w14:textId="77777777" w:rsidR="003460DF" w:rsidRPr="001C36C4" w:rsidRDefault="003460DF" w:rsidP="00016586">
                                    <w:pPr>
                                      <w:rPr>
                                        <w:rFonts w:cstheme="minorHAnsi"/>
                                        <w:b/>
                                        <w:bCs/>
                                        <w:i/>
                                        <w:sz w:val="24"/>
                                        <w:szCs w:val="24"/>
                                      </w:rPr>
                                    </w:pPr>
                                    <w:r w:rsidRPr="001C36C4">
                                      <w:rPr>
                                        <w:rFonts w:cstheme="minorHAnsi"/>
                                        <w:b/>
                                        <w:bCs/>
                                        <w:sz w:val="24"/>
                                        <w:szCs w:val="24"/>
                                      </w:rPr>
                                      <w:t>Australian Government</w:t>
                                    </w:r>
                                  </w:p>
                                </w:tc>
                              </w:tr>
                              <w:tr w:rsidR="003460DF" w:rsidRPr="00573115" w14:paraId="6AB14726" w14:textId="77777777" w:rsidTr="001C36C4">
                                <w:trPr>
                                  <w:trHeight w:hRule="exact" w:val="376"/>
                                </w:trPr>
                                <w:tc>
                                  <w:tcPr>
                                    <w:tcW w:w="7083" w:type="dxa"/>
                                  </w:tcPr>
                                  <w:p w14:paraId="1EC445AA" w14:textId="12E76005" w:rsidR="003460DF" w:rsidRPr="001C36C4" w:rsidRDefault="00A541AB" w:rsidP="00016586">
                                    <w:pPr>
                                      <w:rPr>
                                        <w:rFonts w:cstheme="minorHAnsi"/>
                                        <w:b/>
                                        <w:bCs/>
                                        <w:i/>
                                        <w:sz w:val="24"/>
                                        <w:szCs w:val="24"/>
                                      </w:rPr>
                                    </w:pPr>
                                    <w:r w:rsidRPr="001C36C4">
                                      <w:rPr>
                                        <w:rFonts w:cstheme="minorHAnsi"/>
                                        <w:b/>
                                        <w:bCs/>
                                        <w:sz w:val="24"/>
                                        <w:szCs w:val="24"/>
                                      </w:rPr>
                                      <w:t>Climate Change</w:t>
                                    </w:r>
                                    <w:r w:rsidR="00564305" w:rsidRPr="001C36C4">
                                      <w:rPr>
                                        <w:rFonts w:cstheme="minorHAnsi"/>
                                        <w:b/>
                                        <w:bCs/>
                                        <w:sz w:val="24"/>
                                        <w:szCs w:val="24"/>
                                      </w:rPr>
                                      <w:t>, Energy, the Environment and Water</w:t>
                                    </w:r>
                                    <w:r w:rsidR="003460DF" w:rsidRPr="001C36C4">
                                      <w:rPr>
                                        <w:rFonts w:cstheme="minorHAnsi"/>
                                        <w:b/>
                                        <w:bCs/>
                                        <w:sz w:val="24"/>
                                        <w:szCs w:val="24"/>
                                      </w:rPr>
                                      <w:t xml:space="preserve"> </w:t>
                                    </w:r>
                                    <w:r w:rsidR="00564305" w:rsidRPr="001C36C4">
                                      <w:rPr>
                                        <w:rFonts w:cstheme="minorHAnsi"/>
                                        <w:b/>
                                        <w:bCs/>
                                        <w:sz w:val="24"/>
                                        <w:szCs w:val="24"/>
                                      </w:rPr>
                                      <w:t>Portfolio</w:t>
                                    </w:r>
                                  </w:p>
                                </w:tc>
                              </w:tr>
                              <w:tr w:rsidR="003460DF" w:rsidRPr="00016586" w14:paraId="48A82D8F" w14:textId="77777777" w:rsidTr="001C36C4">
                                <w:trPr>
                                  <w:trHeight w:hRule="exact" w:val="376"/>
                                </w:trPr>
                                <w:tc>
                                  <w:tcPr>
                                    <w:tcW w:w="7083" w:type="dxa"/>
                                  </w:tcPr>
                                  <w:p w14:paraId="2097BB9B" w14:textId="636F0C9C" w:rsidR="003460DF" w:rsidRPr="001C36C4" w:rsidRDefault="00564305" w:rsidP="00016586">
                                    <w:pPr>
                                      <w:rPr>
                                        <w:rFonts w:cstheme="minorHAnsi"/>
                                        <w:b/>
                                        <w:bCs/>
                                        <w:i/>
                                        <w:sz w:val="24"/>
                                        <w:szCs w:val="24"/>
                                      </w:rPr>
                                    </w:pPr>
                                    <w:r w:rsidRPr="001C36C4">
                                      <w:rPr>
                                        <w:rFonts w:cstheme="minorHAnsi"/>
                                        <w:b/>
                                        <w:bCs/>
                                        <w:sz w:val="24"/>
                                        <w:szCs w:val="24"/>
                                      </w:rPr>
                                      <w:t>Department of Climate Change, Energy, the Environment and Water</w:t>
                                    </w:r>
                                  </w:p>
                                  <w:p w14:paraId="6F847C79" w14:textId="77777777" w:rsidR="003460DF" w:rsidRPr="001C36C4" w:rsidRDefault="003460DF" w:rsidP="00016586">
                                    <w:pPr>
                                      <w:rPr>
                                        <w:rFonts w:cstheme="minorHAnsi"/>
                                        <w:b/>
                                        <w:bCs/>
                                        <w:sz w:val="24"/>
                                        <w:szCs w:val="24"/>
                                      </w:rPr>
                                    </w:pPr>
                                  </w:p>
                                </w:tc>
                              </w:tr>
                            </w:tbl>
                            <w:p w14:paraId="536FEEF9" w14:textId="77777777" w:rsidR="003460DF" w:rsidRDefault="003460DF" w:rsidP="00DB42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500.25pt;height:73.5pt;z-index:251658240;mso-position-horizontal:left;mso-position-horizontal-relative:margin" coordorigin="441,544" coordsize="568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14" o:spid="_x0000_s1028" type="#_x0000_t202" style="position:absolute;left:1749;top:692;width:437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0" w:type="auto"/>
                          <w:tblLayout w:type="fixed"/>
                          <w:tblLook w:val="0020" w:firstRow="1" w:lastRow="0" w:firstColumn="0" w:lastColumn="0" w:noHBand="0" w:noVBand="0"/>
                        </w:tblPr>
                        <w:tblGrid>
                          <w:gridCol w:w="7083"/>
                        </w:tblGrid>
                        <w:tr w:rsidR="003460DF" w:rsidRPr="00E6260A" w14:paraId="118B0ED2" w14:textId="77777777" w:rsidTr="001C36C4">
                          <w:trPr>
                            <w:trHeight w:hRule="exact" w:val="340"/>
                          </w:trPr>
                          <w:tc>
                            <w:tcPr>
                              <w:tcW w:w="7083" w:type="dxa"/>
                            </w:tcPr>
                            <w:p w14:paraId="159F0B8E" w14:textId="77777777" w:rsidR="003460DF" w:rsidRPr="001C36C4" w:rsidRDefault="003460DF" w:rsidP="00016586">
                              <w:pPr>
                                <w:rPr>
                                  <w:rFonts w:cstheme="minorHAnsi"/>
                                  <w:b/>
                                  <w:bCs/>
                                  <w:i/>
                                  <w:sz w:val="24"/>
                                  <w:szCs w:val="24"/>
                                </w:rPr>
                              </w:pPr>
                              <w:r w:rsidRPr="001C36C4">
                                <w:rPr>
                                  <w:rFonts w:cstheme="minorHAnsi"/>
                                  <w:b/>
                                  <w:bCs/>
                                  <w:sz w:val="24"/>
                                  <w:szCs w:val="24"/>
                                </w:rPr>
                                <w:t>Australian Government</w:t>
                              </w:r>
                            </w:p>
                          </w:tc>
                        </w:tr>
                        <w:tr w:rsidR="003460DF" w:rsidRPr="00573115" w14:paraId="6AB14726" w14:textId="77777777" w:rsidTr="001C36C4">
                          <w:trPr>
                            <w:trHeight w:hRule="exact" w:val="376"/>
                          </w:trPr>
                          <w:tc>
                            <w:tcPr>
                              <w:tcW w:w="7083" w:type="dxa"/>
                            </w:tcPr>
                            <w:p w14:paraId="1EC445AA" w14:textId="12E76005" w:rsidR="003460DF" w:rsidRPr="001C36C4" w:rsidRDefault="00A541AB" w:rsidP="00016586">
                              <w:pPr>
                                <w:rPr>
                                  <w:rFonts w:cstheme="minorHAnsi"/>
                                  <w:b/>
                                  <w:bCs/>
                                  <w:i/>
                                  <w:sz w:val="24"/>
                                  <w:szCs w:val="24"/>
                                </w:rPr>
                              </w:pPr>
                              <w:r w:rsidRPr="001C36C4">
                                <w:rPr>
                                  <w:rFonts w:cstheme="minorHAnsi"/>
                                  <w:b/>
                                  <w:bCs/>
                                  <w:sz w:val="24"/>
                                  <w:szCs w:val="24"/>
                                </w:rPr>
                                <w:t>Climate Change</w:t>
                              </w:r>
                              <w:r w:rsidR="00564305" w:rsidRPr="001C36C4">
                                <w:rPr>
                                  <w:rFonts w:cstheme="minorHAnsi"/>
                                  <w:b/>
                                  <w:bCs/>
                                  <w:sz w:val="24"/>
                                  <w:szCs w:val="24"/>
                                </w:rPr>
                                <w:t>, Energy, the Environment and Water</w:t>
                              </w:r>
                              <w:r w:rsidR="003460DF" w:rsidRPr="001C36C4">
                                <w:rPr>
                                  <w:rFonts w:cstheme="minorHAnsi"/>
                                  <w:b/>
                                  <w:bCs/>
                                  <w:sz w:val="24"/>
                                  <w:szCs w:val="24"/>
                                </w:rPr>
                                <w:t xml:space="preserve"> </w:t>
                              </w:r>
                              <w:r w:rsidR="00564305" w:rsidRPr="001C36C4">
                                <w:rPr>
                                  <w:rFonts w:cstheme="minorHAnsi"/>
                                  <w:b/>
                                  <w:bCs/>
                                  <w:sz w:val="24"/>
                                  <w:szCs w:val="24"/>
                                </w:rPr>
                                <w:t>Portfolio</w:t>
                              </w:r>
                            </w:p>
                          </w:tc>
                        </w:tr>
                        <w:tr w:rsidR="003460DF" w:rsidRPr="00016586" w14:paraId="48A82D8F" w14:textId="77777777" w:rsidTr="001C36C4">
                          <w:trPr>
                            <w:trHeight w:hRule="exact" w:val="376"/>
                          </w:trPr>
                          <w:tc>
                            <w:tcPr>
                              <w:tcW w:w="7083" w:type="dxa"/>
                            </w:tcPr>
                            <w:p w14:paraId="2097BB9B" w14:textId="636F0C9C" w:rsidR="003460DF" w:rsidRPr="001C36C4" w:rsidRDefault="00564305" w:rsidP="00016586">
                              <w:pPr>
                                <w:rPr>
                                  <w:rFonts w:cstheme="minorHAnsi"/>
                                  <w:b/>
                                  <w:bCs/>
                                  <w:i/>
                                  <w:sz w:val="24"/>
                                  <w:szCs w:val="24"/>
                                </w:rPr>
                              </w:pPr>
                              <w:r w:rsidRPr="001C36C4">
                                <w:rPr>
                                  <w:rFonts w:cstheme="minorHAnsi"/>
                                  <w:b/>
                                  <w:bCs/>
                                  <w:sz w:val="24"/>
                                  <w:szCs w:val="24"/>
                                </w:rPr>
                                <w:t>Department of Climate Change, Energy, the Environment and Water</w:t>
                              </w:r>
                            </w:p>
                            <w:p w14:paraId="6F847C79" w14:textId="77777777" w:rsidR="003460DF" w:rsidRPr="001C36C4" w:rsidRDefault="003460DF" w:rsidP="00016586">
                              <w:pPr>
                                <w:rPr>
                                  <w:rFonts w:cstheme="minorHAnsi"/>
                                  <w:b/>
                                  <w:bCs/>
                                  <w:sz w:val="24"/>
                                  <w:szCs w:val="24"/>
                                </w:rPr>
                              </w:pPr>
                            </w:p>
                          </w:tc>
                        </w:tr>
                      </w:tbl>
                      <w:p w14:paraId="536FEEF9" w14:textId="77777777" w:rsidR="003460DF" w:rsidRDefault="003460DF" w:rsidP="00DB42A5"/>
                    </w:txbxContent>
                  </v:textbox>
                </v:shape>
                <w10:wrap anchorx="margin"/>
              </v:group>
            </w:pict>
          </mc:Fallback>
        </mc:AlternateContent>
      </w:r>
    </w:p>
    <w:p w14:paraId="52C76886" w14:textId="77777777" w:rsidR="00DB42A5" w:rsidRPr="00DB42A5" w:rsidRDefault="00DB42A5" w:rsidP="00DB42A5"/>
    <w:p w14:paraId="4701AECD" w14:textId="77777777" w:rsidR="00DB42A5" w:rsidRPr="00DB42A5" w:rsidRDefault="00DB42A5" w:rsidP="00DB42A5"/>
    <w:p w14:paraId="269BCB50" w14:textId="77777777" w:rsidR="00DB42A5" w:rsidRPr="00DB42A5" w:rsidRDefault="00DB42A5" w:rsidP="00DB42A5"/>
    <w:p w14:paraId="41D37190" w14:textId="77777777" w:rsidR="00DB42A5" w:rsidRPr="00DB42A5" w:rsidRDefault="00DB42A5" w:rsidP="00DB42A5"/>
    <w:p w14:paraId="67B86F50" w14:textId="77777777" w:rsidR="00DB42A5" w:rsidRPr="00DB42A5" w:rsidRDefault="00DB42A5"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77777777" w:rsidR="00DB42A5" w:rsidRDefault="00DB42A5" w:rsidP="001F3F05">
      <w:pPr>
        <w:pStyle w:val="Title"/>
        <w:jc w:val="center"/>
        <w:rPr>
          <w:color w:val="2E74B5" w:themeColor="accent1" w:themeShade="BF"/>
        </w:rPr>
      </w:pPr>
      <w:bookmarkStart w:id="0" w:name="OLE_LINK4"/>
      <w:bookmarkStart w:id="1" w:name="OLE_LINK5"/>
      <w:r w:rsidRPr="00FB5AF2">
        <w:rPr>
          <w:color w:val="2E74B5" w:themeColor="accent1" w:themeShade="BF"/>
        </w:rPr>
        <w:t>COST RECOVERY IMPLEMENTATION STATEMENT</w:t>
      </w:r>
    </w:p>
    <w:p w14:paraId="26A2DA69" w14:textId="77777777" w:rsidR="008753A8" w:rsidRPr="008753A8" w:rsidRDefault="008753A8" w:rsidP="008753A8"/>
    <w:bookmarkEnd w:id="0"/>
    <w:bookmarkEnd w:id="1"/>
    <w:p w14:paraId="49FB50E4" w14:textId="50A1C8A8" w:rsidR="00DB42A5" w:rsidRPr="0049314F" w:rsidRDefault="007F0C04" w:rsidP="00DB42A5">
      <w:pPr>
        <w:pStyle w:val="Pa12"/>
        <w:jc w:val="center"/>
        <w:rPr>
          <w:rFonts w:asciiTheme="minorHAnsi" w:hAnsiTheme="minorHAnsi"/>
          <w:b/>
          <w:sz w:val="32"/>
          <w:szCs w:val="32"/>
          <w:lang w:val="en-AU"/>
        </w:rPr>
      </w:pPr>
      <w:r>
        <w:rPr>
          <w:rFonts w:asciiTheme="minorHAnsi" w:hAnsiTheme="minorHAnsi" w:cs="Times New Roman"/>
          <w:b/>
          <w:bCs/>
          <w:sz w:val="32"/>
          <w:szCs w:val="32"/>
          <w:lang w:val="en-AU"/>
        </w:rPr>
        <w:t xml:space="preserve">Water Efficiency </w:t>
      </w:r>
      <w:r w:rsidR="00C45BC2">
        <w:rPr>
          <w:rFonts w:asciiTheme="minorHAnsi" w:hAnsiTheme="minorHAnsi" w:cs="Times New Roman"/>
          <w:b/>
          <w:bCs/>
          <w:sz w:val="32"/>
          <w:szCs w:val="32"/>
          <w:lang w:val="en-AU"/>
        </w:rPr>
        <w:t>Labelling and Standards</w:t>
      </w:r>
    </w:p>
    <w:p w14:paraId="51324BE5" w14:textId="3826B021" w:rsidR="001F3F05" w:rsidRPr="008753A8" w:rsidRDefault="00C45BC2" w:rsidP="001F3F05">
      <w:pPr>
        <w:pStyle w:val="Pa4"/>
        <w:widowControl/>
        <w:autoSpaceDE/>
        <w:autoSpaceDN/>
        <w:adjustRightInd/>
        <w:spacing w:after="480" w:line="240" w:lineRule="auto"/>
        <w:jc w:val="center"/>
        <w:rPr>
          <w:rFonts w:asciiTheme="minorHAnsi" w:hAnsiTheme="minorHAnsi"/>
          <w:b/>
          <w:iCs/>
          <w:sz w:val="32"/>
          <w:szCs w:val="32"/>
          <w:lang w:val="en-AU"/>
        </w:rPr>
      </w:pPr>
      <w:r>
        <w:rPr>
          <w:rFonts w:asciiTheme="minorHAnsi" w:hAnsiTheme="minorHAnsi"/>
          <w:b/>
          <w:sz w:val="32"/>
          <w:szCs w:val="32"/>
          <w:lang w:val="en-AU"/>
        </w:rPr>
        <w:t>2023-24</w:t>
      </w:r>
    </w:p>
    <w:p w14:paraId="3228A3D3" w14:textId="6A6EC598" w:rsidR="00DB42A5" w:rsidRDefault="00DB42A5" w:rsidP="00DB42A5"/>
    <w:p w14:paraId="3E69D434" w14:textId="536C0D4C" w:rsidR="00F82787" w:rsidRPr="006B567F" w:rsidRDefault="00F82787" w:rsidP="00F82787">
      <w:pPr>
        <w:rPr>
          <w:rFonts w:eastAsia="SimSun"/>
        </w:rPr>
      </w:pPr>
      <w:r w:rsidRPr="006B567F">
        <w:rPr>
          <w:rFonts w:eastAsia="SimSun"/>
        </w:rPr>
        <w:t xml:space="preserve">Charging for regulatory activity involves government entities charging individuals or organisations in the non-government sector some or </w:t>
      </w:r>
      <w:proofErr w:type="gramStart"/>
      <w:r w:rsidRPr="006B567F">
        <w:rPr>
          <w:rFonts w:eastAsia="SimSun"/>
        </w:rPr>
        <w:t>all of</w:t>
      </w:r>
      <w:proofErr w:type="gramEnd"/>
      <w:r w:rsidRPr="006B567F">
        <w:rPr>
          <w:rFonts w:eastAsia="SimSun"/>
        </w:rPr>
        <w:t xml:space="preserve"> the minimum efficient costs of a specific government activity. The </w:t>
      </w:r>
      <w:r w:rsidR="00AE5E7B">
        <w:rPr>
          <w:rFonts w:eastAsia="SimSun"/>
        </w:rPr>
        <w:t xml:space="preserve">Cost Recovery Policy along with the </w:t>
      </w:r>
      <w:r w:rsidRPr="006B567F">
        <w:rPr>
          <w:rFonts w:eastAsia="SimSun"/>
        </w:rPr>
        <w:t xml:space="preserve">Australian Government Charging </w:t>
      </w:r>
      <w:r w:rsidRPr="00AE5E7B">
        <w:rPr>
          <w:rFonts w:eastAsia="SimSun"/>
        </w:rPr>
        <w:t xml:space="preserve">Framework (the </w:t>
      </w:r>
      <w:r w:rsidR="00467B14" w:rsidRPr="00AE5E7B">
        <w:rPr>
          <w:rFonts w:eastAsia="SimSun"/>
        </w:rPr>
        <w:t>Charging Framework</w:t>
      </w:r>
      <w:r w:rsidRPr="00AE5E7B">
        <w:rPr>
          <w:rFonts w:eastAsia="SimSun"/>
        </w:rPr>
        <w:t>)</w:t>
      </w:r>
      <w:r w:rsidRPr="006B567F">
        <w:rPr>
          <w:rFonts w:eastAsia="SimSun"/>
        </w:rPr>
        <w:t xml:space="preserve"> sets out the </w:t>
      </w:r>
      <w:r w:rsidR="00D03D35">
        <w:rPr>
          <w:rFonts w:eastAsia="SimSun"/>
        </w:rPr>
        <w:t>policy</w:t>
      </w:r>
      <w:r w:rsidRPr="006B567F">
        <w:rPr>
          <w:rFonts w:eastAsia="SimSun"/>
        </w:rPr>
        <w:t xml:space="preserve"> under which government entities design, implement and review charging for regulatory activities. The </w:t>
      </w:r>
      <w:r w:rsidR="00176C92">
        <w:rPr>
          <w:rFonts w:eastAsia="SimSun"/>
        </w:rPr>
        <w:t xml:space="preserve">Cost Recovery Implementation Statement </w:t>
      </w:r>
      <w:r w:rsidRPr="006B567F">
        <w:rPr>
          <w:rFonts w:eastAsia="SimSun"/>
        </w:rPr>
        <w:t>is the public document to ensure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D47A0D5" w14:textId="0A09D1A8" w:rsidR="00F03C83" w:rsidRDefault="00F03C83">
      <w:r>
        <w:br w:type="page"/>
      </w:r>
    </w:p>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pPr>
            <w:pStyle w:val="TOCHeading"/>
          </w:pPr>
          <w:r>
            <w:t>Contents</w:t>
          </w:r>
        </w:p>
        <w:p w14:paraId="26C2BED8" w14:textId="77777777" w:rsidR="00A84A62" w:rsidRPr="00A84A62" w:rsidRDefault="00A84A62" w:rsidP="00A84A62"/>
        <w:p w14:paraId="63234784" w14:textId="51176350" w:rsidR="005C30B1" w:rsidRDefault="00016586">
          <w:pPr>
            <w:pStyle w:val="TOC1"/>
            <w:tabs>
              <w:tab w:val="left" w:pos="440"/>
              <w:tab w:val="right" w:leader="dot" w:pos="9180"/>
            </w:tabs>
            <w:rPr>
              <w:noProof/>
              <w:kern w:val="2"/>
              <w:sz w:val="22"/>
              <w:szCs w:val="22"/>
              <w:lang w:eastAsia="en-AU"/>
              <w14:ligatures w14:val="standardContextual"/>
            </w:rPr>
          </w:pPr>
          <w:r>
            <w:fldChar w:fldCharType="begin"/>
          </w:r>
          <w:r>
            <w:instrText xml:space="preserve"> TOC \o "1-3" \h \z \u </w:instrText>
          </w:r>
          <w:r>
            <w:fldChar w:fldCharType="separate"/>
          </w:r>
          <w:hyperlink w:anchor="_Toc160620571" w:history="1">
            <w:r w:rsidR="005C30B1" w:rsidRPr="006359B5">
              <w:rPr>
                <w:rStyle w:val="Hyperlink"/>
                <w:noProof/>
              </w:rPr>
              <w:t>1.</w:t>
            </w:r>
            <w:r w:rsidR="005C30B1">
              <w:rPr>
                <w:noProof/>
                <w:kern w:val="2"/>
                <w:sz w:val="22"/>
                <w:szCs w:val="22"/>
                <w:lang w:eastAsia="en-AU"/>
                <w14:ligatures w14:val="standardContextual"/>
              </w:rPr>
              <w:tab/>
            </w:r>
            <w:r w:rsidR="005C30B1" w:rsidRPr="006359B5">
              <w:rPr>
                <w:rStyle w:val="Hyperlink"/>
                <w:noProof/>
              </w:rPr>
              <w:t>INTRODUCTION</w:t>
            </w:r>
            <w:r w:rsidR="005C30B1">
              <w:rPr>
                <w:noProof/>
                <w:webHidden/>
              </w:rPr>
              <w:tab/>
            </w:r>
            <w:r w:rsidR="005C30B1">
              <w:rPr>
                <w:noProof/>
                <w:webHidden/>
              </w:rPr>
              <w:fldChar w:fldCharType="begin"/>
            </w:r>
            <w:r w:rsidR="005C30B1">
              <w:rPr>
                <w:noProof/>
                <w:webHidden/>
              </w:rPr>
              <w:instrText xml:space="preserve"> PAGEREF _Toc160620571 \h </w:instrText>
            </w:r>
            <w:r w:rsidR="005C30B1">
              <w:rPr>
                <w:noProof/>
                <w:webHidden/>
              </w:rPr>
            </w:r>
            <w:r w:rsidR="005C30B1">
              <w:rPr>
                <w:noProof/>
                <w:webHidden/>
              </w:rPr>
              <w:fldChar w:fldCharType="separate"/>
            </w:r>
            <w:r w:rsidR="005C30B1">
              <w:rPr>
                <w:noProof/>
                <w:webHidden/>
              </w:rPr>
              <w:t>3</w:t>
            </w:r>
            <w:r w:rsidR="005C30B1">
              <w:rPr>
                <w:noProof/>
                <w:webHidden/>
              </w:rPr>
              <w:fldChar w:fldCharType="end"/>
            </w:r>
          </w:hyperlink>
        </w:p>
        <w:p w14:paraId="5B7B763B" w14:textId="67C20DE9" w:rsidR="005C30B1" w:rsidRDefault="00A74E87">
          <w:pPr>
            <w:pStyle w:val="TOC2"/>
            <w:tabs>
              <w:tab w:val="left" w:pos="880"/>
              <w:tab w:val="right" w:leader="dot" w:pos="9180"/>
            </w:tabs>
            <w:rPr>
              <w:noProof/>
              <w:kern w:val="2"/>
              <w:sz w:val="22"/>
              <w:szCs w:val="22"/>
              <w:lang w:eastAsia="en-AU"/>
              <w14:ligatures w14:val="standardContextual"/>
            </w:rPr>
          </w:pPr>
          <w:hyperlink w:anchor="_Toc160620572" w:history="1">
            <w:r w:rsidR="005C30B1" w:rsidRPr="006359B5">
              <w:rPr>
                <w:rStyle w:val="Hyperlink"/>
                <w:noProof/>
              </w:rPr>
              <w:t>1.1.</w:t>
            </w:r>
            <w:r w:rsidR="005C30B1">
              <w:rPr>
                <w:noProof/>
                <w:kern w:val="2"/>
                <w:sz w:val="22"/>
                <w:szCs w:val="22"/>
                <w:lang w:eastAsia="en-AU"/>
                <w14:ligatures w14:val="standardContextual"/>
              </w:rPr>
              <w:tab/>
            </w:r>
            <w:r w:rsidR="005C30B1" w:rsidRPr="006359B5">
              <w:rPr>
                <w:rStyle w:val="Hyperlink"/>
                <w:noProof/>
              </w:rPr>
              <w:t>Purpose</w:t>
            </w:r>
            <w:r w:rsidR="005C30B1">
              <w:rPr>
                <w:noProof/>
                <w:webHidden/>
              </w:rPr>
              <w:tab/>
            </w:r>
            <w:r w:rsidR="005C30B1">
              <w:rPr>
                <w:noProof/>
                <w:webHidden/>
              </w:rPr>
              <w:fldChar w:fldCharType="begin"/>
            </w:r>
            <w:r w:rsidR="005C30B1">
              <w:rPr>
                <w:noProof/>
                <w:webHidden/>
              </w:rPr>
              <w:instrText xml:space="preserve"> PAGEREF _Toc160620572 \h </w:instrText>
            </w:r>
            <w:r w:rsidR="005C30B1">
              <w:rPr>
                <w:noProof/>
                <w:webHidden/>
              </w:rPr>
            </w:r>
            <w:r w:rsidR="005C30B1">
              <w:rPr>
                <w:noProof/>
                <w:webHidden/>
              </w:rPr>
              <w:fldChar w:fldCharType="separate"/>
            </w:r>
            <w:r w:rsidR="005C30B1">
              <w:rPr>
                <w:noProof/>
                <w:webHidden/>
              </w:rPr>
              <w:t>3</w:t>
            </w:r>
            <w:r w:rsidR="005C30B1">
              <w:rPr>
                <w:noProof/>
                <w:webHidden/>
              </w:rPr>
              <w:fldChar w:fldCharType="end"/>
            </w:r>
          </w:hyperlink>
        </w:p>
        <w:p w14:paraId="2A73A920" w14:textId="69F88C8E" w:rsidR="005C30B1" w:rsidRDefault="00A74E87">
          <w:pPr>
            <w:pStyle w:val="TOC1"/>
            <w:tabs>
              <w:tab w:val="left" w:pos="440"/>
              <w:tab w:val="right" w:leader="dot" w:pos="9180"/>
            </w:tabs>
            <w:rPr>
              <w:noProof/>
              <w:kern w:val="2"/>
              <w:sz w:val="22"/>
              <w:szCs w:val="22"/>
              <w:lang w:eastAsia="en-AU"/>
              <w14:ligatures w14:val="standardContextual"/>
            </w:rPr>
          </w:pPr>
          <w:hyperlink w:anchor="_Toc160620573" w:history="1">
            <w:r w:rsidR="005C30B1" w:rsidRPr="006359B5">
              <w:rPr>
                <w:rStyle w:val="Hyperlink"/>
                <w:noProof/>
              </w:rPr>
              <w:t>2.</w:t>
            </w:r>
            <w:r w:rsidR="005C30B1">
              <w:rPr>
                <w:noProof/>
                <w:kern w:val="2"/>
                <w:sz w:val="22"/>
                <w:szCs w:val="22"/>
                <w:lang w:eastAsia="en-AU"/>
                <w14:ligatures w14:val="standardContextual"/>
              </w:rPr>
              <w:tab/>
            </w:r>
            <w:r w:rsidR="005C30B1" w:rsidRPr="006359B5">
              <w:rPr>
                <w:rStyle w:val="Hyperlink"/>
                <w:noProof/>
              </w:rPr>
              <w:t>POLICY AND STATUTORY AUTHORITY TO CHARGE (COST RECOVER)</w:t>
            </w:r>
            <w:r w:rsidR="005C30B1">
              <w:rPr>
                <w:noProof/>
                <w:webHidden/>
              </w:rPr>
              <w:tab/>
            </w:r>
            <w:r w:rsidR="005C30B1">
              <w:rPr>
                <w:noProof/>
                <w:webHidden/>
              </w:rPr>
              <w:fldChar w:fldCharType="begin"/>
            </w:r>
            <w:r w:rsidR="005C30B1">
              <w:rPr>
                <w:noProof/>
                <w:webHidden/>
              </w:rPr>
              <w:instrText xml:space="preserve"> PAGEREF _Toc160620573 \h </w:instrText>
            </w:r>
            <w:r w:rsidR="005C30B1">
              <w:rPr>
                <w:noProof/>
                <w:webHidden/>
              </w:rPr>
            </w:r>
            <w:r w:rsidR="005C30B1">
              <w:rPr>
                <w:noProof/>
                <w:webHidden/>
              </w:rPr>
              <w:fldChar w:fldCharType="separate"/>
            </w:r>
            <w:r w:rsidR="005C30B1">
              <w:rPr>
                <w:noProof/>
                <w:webHidden/>
              </w:rPr>
              <w:t>4</w:t>
            </w:r>
            <w:r w:rsidR="005C30B1">
              <w:rPr>
                <w:noProof/>
                <w:webHidden/>
              </w:rPr>
              <w:fldChar w:fldCharType="end"/>
            </w:r>
          </w:hyperlink>
        </w:p>
        <w:p w14:paraId="322BF57C" w14:textId="37956E6C" w:rsidR="005C30B1" w:rsidRDefault="00A74E87">
          <w:pPr>
            <w:pStyle w:val="TOC2"/>
            <w:tabs>
              <w:tab w:val="left" w:pos="880"/>
              <w:tab w:val="right" w:leader="dot" w:pos="9180"/>
            </w:tabs>
            <w:rPr>
              <w:noProof/>
              <w:kern w:val="2"/>
              <w:sz w:val="22"/>
              <w:szCs w:val="22"/>
              <w:lang w:eastAsia="en-AU"/>
              <w14:ligatures w14:val="standardContextual"/>
            </w:rPr>
          </w:pPr>
          <w:hyperlink w:anchor="_Toc160620574" w:history="1">
            <w:r w:rsidR="005C30B1" w:rsidRPr="006359B5">
              <w:rPr>
                <w:rStyle w:val="Hyperlink"/>
                <w:noProof/>
              </w:rPr>
              <w:t>2.1.</w:t>
            </w:r>
            <w:r w:rsidR="005C30B1">
              <w:rPr>
                <w:noProof/>
                <w:kern w:val="2"/>
                <w:sz w:val="22"/>
                <w:szCs w:val="22"/>
                <w:lang w:eastAsia="en-AU"/>
                <w14:ligatures w14:val="standardContextual"/>
              </w:rPr>
              <w:tab/>
            </w:r>
            <w:r w:rsidR="005C30B1" w:rsidRPr="006359B5">
              <w:rPr>
                <w:rStyle w:val="Hyperlink"/>
                <w:noProof/>
              </w:rPr>
              <w:t>Government policy approval to charge for this regulatory activity</w:t>
            </w:r>
            <w:r w:rsidR="005C30B1">
              <w:rPr>
                <w:noProof/>
                <w:webHidden/>
              </w:rPr>
              <w:tab/>
            </w:r>
            <w:r w:rsidR="005C30B1">
              <w:rPr>
                <w:noProof/>
                <w:webHidden/>
              </w:rPr>
              <w:fldChar w:fldCharType="begin"/>
            </w:r>
            <w:r w:rsidR="005C30B1">
              <w:rPr>
                <w:noProof/>
                <w:webHidden/>
              </w:rPr>
              <w:instrText xml:space="preserve"> PAGEREF _Toc160620574 \h </w:instrText>
            </w:r>
            <w:r w:rsidR="005C30B1">
              <w:rPr>
                <w:noProof/>
                <w:webHidden/>
              </w:rPr>
            </w:r>
            <w:r w:rsidR="005C30B1">
              <w:rPr>
                <w:noProof/>
                <w:webHidden/>
              </w:rPr>
              <w:fldChar w:fldCharType="separate"/>
            </w:r>
            <w:r w:rsidR="005C30B1">
              <w:rPr>
                <w:noProof/>
                <w:webHidden/>
              </w:rPr>
              <w:t>4</w:t>
            </w:r>
            <w:r w:rsidR="005C30B1">
              <w:rPr>
                <w:noProof/>
                <w:webHidden/>
              </w:rPr>
              <w:fldChar w:fldCharType="end"/>
            </w:r>
          </w:hyperlink>
        </w:p>
        <w:p w14:paraId="5B756D1D" w14:textId="0A783CD8" w:rsidR="005C30B1" w:rsidRDefault="00A74E87">
          <w:pPr>
            <w:pStyle w:val="TOC2"/>
            <w:tabs>
              <w:tab w:val="left" w:pos="880"/>
              <w:tab w:val="right" w:leader="dot" w:pos="9180"/>
            </w:tabs>
            <w:rPr>
              <w:noProof/>
              <w:kern w:val="2"/>
              <w:sz w:val="22"/>
              <w:szCs w:val="22"/>
              <w:lang w:eastAsia="en-AU"/>
              <w14:ligatures w14:val="standardContextual"/>
            </w:rPr>
          </w:pPr>
          <w:hyperlink w:anchor="_Toc160620575" w:history="1">
            <w:r w:rsidR="005C30B1" w:rsidRPr="006359B5">
              <w:rPr>
                <w:rStyle w:val="Hyperlink"/>
                <w:noProof/>
              </w:rPr>
              <w:t>2.2.</w:t>
            </w:r>
            <w:r w:rsidR="005C30B1">
              <w:rPr>
                <w:noProof/>
                <w:kern w:val="2"/>
                <w:sz w:val="22"/>
                <w:szCs w:val="22"/>
                <w:lang w:eastAsia="en-AU"/>
                <w14:ligatures w14:val="standardContextual"/>
              </w:rPr>
              <w:tab/>
            </w:r>
            <w:r w:rsidR="005C30B1" w:rsidRPr="006359B5">
              <w:rPr>
                <w:rStyle w:val="Hyperlink"/>
                <w:noProof/>
              </w:rPr>
              <w:t>Statutory authority to charge</w:t>
            </w:r>
            <w:r w:rsidR="005C30B1">
              <w:rPr>
                <w:noProof/>
                <w:webHidden/>
              </w:rPr>
              <w:tab/>
            </w:r>
            <w:r w:rsidR="005C30B1">
              <w:rPr>
                <w:noProof/>
                <w:webHidden/>
              </w:rPr>
              <w:fldChar w:fldCharType="begin"/>
            </w:r>
            <w:r w:rsidR="005C30B1">
              <w:rPr>
                <w:noProof/>
                <w:webHidden/>
              </w:rPr>
              <w:instrText xml:space="preserve"> PAGEREF _Toc160620575 \h </w:instrText>
            </w:r>
            <w:r w:rsidR="005C30B1">
              <w:rPr>
                <w:noProof/>
                <w:webHidden/>
              </w:rPr>
            </w:r>
            <w:r w:rsidR="005C30B1">
              <w:rPr>
                <w:noProof/>
                <w:webHidden/>
              </w:rPr>
              <w:fldChar w:fldCharType="separate"/>
            </w:r>
            <w:r w:rsidR="005C30B1">
              <w:rPr>
                <w:noProof/>
                <w:webHidden/>
              </w:rPr>
              <w:t>4</w:t>
            </w:r>
            <w:r w:rsidR="005C30B1">
              <w:rPr>
                <w:noProof/>
                <w:webHidden/>
              </w:rPr>
              <w:fldChar w:fldCharType="end"/>
            </w:r>
          </w:hyperlink>
        </w:p>
        <w:p w14:paraId="42E7CDEC" w14:textId="563A1B97" w:rsidR="005C30B1" w:rsidRDefault="00A74E87">
          <w:pPr>
            <w:pStyle w:val="TOC1"/>
            <w:tabs>
              <w:tab w:val="left" w:pos="440"/>
              <w:tab w:val="right" w:leader="dot" w:pos="9180"/>
            </w:tabs>
            <w:rPr>
              <w:noProof/>
              <w:kern w:val="2"/>
              <w:sz w:val="22"/>
              <w:szCs w:val="22"/>
              <w:lang w:eastAsia="en-AU"/>
              <w14:ligatures w14:val="standardContextual"/>
            </w:rPr>
          </w:pPr>
          <w:hyperlink w:anchor="_Toc160620576" w:history="1">
            <w:r w:rsidR="005C30B1" w:rsidRPr="006359B5">
              <w:rPr>
                <w:rStyle w:val="Hyperlink"/>
                <w:noProof/>
              </w:rPr>
              <w:t>3.</w:t>
            </w:r>
            <w:r w:rsidR="005C30B1">
              <w:rPr>
                <w:noProof/>
                <w:kern w:val="2"/>
                <w:sz w:val="22"/>
                <w:szCs w:val="22"/>
                <w:lang w:eastAsia="en-AU"/>
                <w14:ligatures w14:val="standardContextual"/>
              </w:rPr>
              <w:tab/>
            </w:r>
            <w:r w:rsidR="005C30B1" w:rsidRPr="006359B5">
              <w:rPr>
                <w:rStyle w:val="Hyperlink"/>
                <w:noProof/>
              </w:rPr>
              <w:t>CHARGING (COST RECOVERY) MODEL</w:t>
            </w:r>
            <w:r w:rsidR="005C30B1">
              <w:rPr>
                <w:noProof/>
                <w:webHidden/>
              </w:rPr>
              <w:tab/>
            </w:r>
            <w:r w:rsidR="005C30B1">
              <w:rPr>
                <w:noProof/>
                <w:webHidden/>
              </w:rPr>
              <w:fldChar w:fldCharType="begin"/>
            </w:r>
            <w:r w:rsidR="005C30B1">
              <w:rPr>
                <w:noProof/>
                <w:webHidden/>
              </w:rPr>
              <w:instrText xml:space="preserve"> PAGEREF _Toc160620576 \h </w:instrText>
            </w:r>
            <w:r w:rsidR="005C30B1">
              <w:rPr>
                <w:noProof/>
                <w:webHidden/>
              </w:rPr>
            </w:r>
            <w:r w:rsidR="005C30B1">
              <w:rPr>
                <w:noProof/>
                <w:webHidden/>
              </w:rPr>
              <w:fldChar w:fldCharType="separate"/>
            </w:r>
            <w:r w:rsidR="005C30B1">
              <w:rPr>
                <w:noProof/>
                <w:webHidden/>
              </w:rPr>
              <w:t>5</w:t>
            </w:r>
            <w:r w:rsidR="005C30B1">
              <w:rPr>
                <w:noProof/>
                <w:webHidden/>
              </w:rPr>
              <w:fldChar w:fldCharType="end"/>
            </w:r>
          </w:hyperlink>
        </w:p>
        <w:p w14:paraId="51D3AF26" w14:textId="264EEAE3" w:rsidR="005C30B1" w:rsidRDefault="00A74E87">
          <w:pPr>
            <w:pStyle w:val="TOC2"/>
            <w:tabs>
              <w:tab w:val="left" w:pos="880"/>
              <w:tab w:val="right" w:leader="dot" w:pos="9180"/>
            </w:tabs>
            <w:rPr>
              <w:noProof/>
              <w:kern w:val="2"/>
              <w:sz w:val="22"/>
              <w:szCs w:val="22"/>
              <w:lang w:eastAsia="en-AU"/>
              <w14:ligatures w14:val="standardContextual"/>
            </w:rPr>
          </w:pPr>
          <w:hyperlink w:anchor="_Toc160620577" w:history="1">
            <w:r w:rsidR="005C30B1" w:rsidRPr="006359B5">
              <w:rPr>
                <w:rStyle w:val="Hyperlink"/>
                <w:noProof/>
              </w:rPr>
              <w:t>3.1.</w:t>
            </w:r>
            <w:r w:rsidR="005C30B1">
              <w:rPr>
                <w:noProof/>
                <w:kern w:val="2"/>
                <w:sz w:val="22"/>
                <w:szCs w:val="22"/>
                <w:lang w:eastAsia="en-AU"/>
                <w14:ligatures w14:val="standardContextual"/>
              </w:rPr>
              <w:tab/>
            </w:r>
            <w:r w:rsidR="005C30B1" w:rsidRPr="006359B5">
              <w:rPr>
                <w:rStyle w:val="Hyperlink"/>
                <w:noProof/>
              </w:rPr>
              <w:t>Outputs and business processes of the activity</w:t>
            </w:r>
            <w:r w:rsidR="005C30B1">
              <w:rPr>
                <w:noProof/>
                <w:webHidden/>
              </w:rPr>
              <w:tab/>
            </w:r>
            <w:r w:rsidR="005C30B1">
              <w:rPr>
                <w:noProof/>
                <w:webHidden/>
              </w:rPr>
              <w:fldChar w:fldCharType="begin"/>
            </w:r>
            <w:r w:rsidR="005C30B1">
              <w:rPr>
                <w:noProof/>
                <w:webHidden/>
              </w:rPr>
              <w:instrText xml:space="preserve"> PAGEREF _Toc160620577 \h </w:instrText>
            </w:r>
            <w:r w:rsidR="005C30B1">
              <w:rPr>
                <w:noProof/>
                <w:webHidden/>
              </w:rPr>
            </w:r>
            <w:r w:rsidR="005C30B1">
              <w:rPr>
                <w:noProof/>
                <w:webHidden/>
              </w:rPr>
              <w:fldChar w:fldCharType="separate"/>
            </w:r>
            <w:r w:rsidR="005C30B1">
              <w:rPr>
                <w:noProof/>
                <w:webHidden/>
              </w:rPr>
              <w:t>5</w:t>
            </w:r>
            <w:r w:rsidR="005C30B1">
              <w:rPr>
                <w:noProof/>
                <w:webHidden/>
              </w:rPr>
              <w:fldChar w:fldCharType="end"/>
            </w:r>
          </w:hyperlink>
        </w:p>
        <w:p w14:paraId="40F32B88" w14:textId="59233933" w:rsidR="005C30B1" w:rsidRDefault="00A74E87">
          <w:pPr>
            <w:pStyle w:val="TOC2"/>
            <w:tabs>
              <w:tab w:val="left" w:pos="880"/>
              <w:tab w:val="right" w:leader="dot" w:pos="9180"/>
            </w:tabs>
            <w:rPr>
              <w:noProof/>
              <w:kern w:val="2"/>
              <w:sz w:val="22"/>
              <w:szCs w:val="22"/>
              <w:lang w:eastAsia="en-AU"/>
              <w14:ligatures w14:val="standardContextual"/>
            </w:rPr>
          </w:pPr>
          <w:hyperlink w:anchor="_Toc160620578" w:history="1">
            <w:r w:rsidR="005C30B1" w:rsidRPr="006359B5">
              <w:rPr>
                <w:rStyle w:val="Hyperlink"/>
                <w:noProof/>
              </w:rPr>
              <w:t>3.2.</w:t>
            </w:r>
            <w:r w:rsidR="005C30B1">
              <w:rPr>
                <w:noProof/>
                <w:kern w:val="2"/>
                <w:sz w:val="22"/>
                <w:szCs w:val="22"/>
                <w:lang w:eastAsia="en-AU"/>
                <w14:ligatures w14:val="standardContextual"/>
              </w:rPr>
              <w:tab/>
            </w:r>
            <w:r w:rsidR="005C30B1" w:rsidRPr="006359B5">
              <w:rPr>
                <w:rStyle w:val="Hyperlink"/>
                <w:noProof/>
              </w:rPr>
              <w:t>Costs of the regulatory activity</w:t>
            </w:r>
            <w:r w:rsidR="005C30B1">
              <w:rPr>
                <w:noProof/>
                <w:webHidden/>
              </w:rPr>
              <w:tab/>
            </w:r>
            <w:r w:rsidR="005C30B1">
              <w:rPr>
                <w:noProof/>
                <w:webHidden/>
              </w:rPr>
              <w:fldChar w:fldCharType="begin"/>
            </w:r>
            <w:r w:rsidR="005C30B1">
              <w:rPr>
                <w:noProof/>
                <w:webHidden/>
              </w:rPr>
              <w:instrText xml:space="preserve"> PAGEREF _Toc160620578 \h </w:instrText>
            </w:r>
            <w:r w:rsidR="005C30B1">
              <w:rPr>
                <w:noProof/>
                <w:webHidden/>
              </w:rPr>
            </w:r>
            <w:r w:rsidR="005C30B1">
              <w:rPr>
                <w:noProof/>
                <w:webHidden/>
              </w:rPr>
              <w:fldChar w:fldCharType="separate"/>
            </w:r>
            <w:r w:rsidR="005C30B1">
              <w:rPr>
                <w:noProof/>
                <w:webHidden/>
              </w:rPr>
              <w:t>7</w:t>
            </w:r>
            <w:r w:rsidR="005C30B1">
              <w:rPr>
                <w:noProof/>
                <w:webHidden/>
              </w:rPr>
              <w:fldChar w:fldCharType="end"/>
            </w:r>
          </w:hyperlink>
        </w:p>
        <w:p w14:paraId="4BD9DB5E" w14:textId="0D98601B" w:rsidR="005C30B1" w:rsidRDefault="00A74E87">
          <w:pPr>
            <w:pStyle w:val="TOC2"/>
            <w:tabs>
              <w:tab w:val="left" w:pos="880"/>
              <w:tab w:val="right" w:leader="dot" w:pos="9180"/>
            </w:tabs>
            <w:rPr>
              <w:noProof/>
              <w:kern w:val="2"/>
              <w:sz w:val="22"/>
              <w:szCs w:val="22"/>
              <w:lang w:eastAsia="en-AU"/>
              <w14:ligatures w14:val="standardContextual"/>
            </w:rPr>
          </w:pPr>
          <w:hyperlink w:anchor="_Toc160620579" w:history="1">
            <w:r w:rsidR="005C30B1" w:rsidRPr="006359B5">
              <w:rPr>
                <w:rStyle w:val="Hyperlink"/>
                <w:noProof/>
              </w:rPr>
              <w:t>3.3.</w:t>
            </w:r>
            <w:r w:rsidR="005C30B1">
              <w:rPr>
                <w:noProof/>
                <w:kern w:val="2"/>
                <w:sz w:val="22"/>
                <w:szCs w:val="22"/>
                <w:lang w:eastAsia="en-AU"/>
                <w14:ligatures w14:val="standardContextual"/>
              </w:rPr>
              <w:tab/>
            </w:r>
            <w:r w:rsidR="005C30B1" w:rsidRPr="006359B5">
              <w:rPr>
                <w:rStyle w:val="Hyperlink"/>
                <w:noProof/>
              </w:rPr>
              <w:t>Design of the regulatory charge</w:t>
            </w:r>
            <w:r w:rsidR="005C30B1">
              <w:rPr>
                <w:noProof/>
                <w:webHidden/>
              </w:rPr>
              <w:tab/>
            </w:r>
            <w:r w:rsidR="005C30B1">
              <w:rPr>
                <w:noProof/>
                <w:webHidden/>
              </w:rPr>
              <w:fldChar w:fldCharType="begin"/>
            </w:r>
            <w:r w:rsidR="005C30B1">
              <w:rPr>
                <w:noProof/>
                <w:webHidden/>
              </w:rPr>
              <w:instrText xml:space="preserve"> PAGEREF _Toc160620579 \h </w:instrText>
            </w:r>
            <w:r w:rsidR="005C30B1">
              <w:rPr>
                <w:noProof/>
                <w:webHidden/>
              </w:rPr>
            </w:r>
            <w:r w:rsidR="005C30B1">
              <w:rPr>
                <w:noProof/>
                <w:webHidden/>
              </w:rPr>
              <w:fldChar w:fldCharType="separate"/>
            </w:r>
            <w:r w:rsidR="005C30B1">
              <w:rPr>
                <w:noProof/>
                <w:webHidden/>
              </w:rPr>
              <w:t>8</w:t>
            </w:r>
            <w:r w:rsidR="005C30B1">
              <w:rPr>
                <w:noProof/>
                <w:webHidden/>
              </w:rPr>
              <w:fldChar w:fldCharType="end"/>
            </w:r>
          </w:hyperlink>
        </w:p>
        <w:p w14:paraId="7FC1929D" w14:textId="1BDF1B68" w:rsidR="005C30B1" w:rsidRDefault="00A74E87">
          <w:pPr>
            <w:pStyle w:val="TOC1"/>
            <w:tabs>
              <w:tab w:val="left" w:pos="440"/>
              <w:tab w:val="right" w:leader="dot" w:pos="9180"/>
            </w:tabs>
            <w:rPr>
              <w:noProof/>
              <w:kern w:val="2"/>
              <w:sz w:val="22"/>
              <w:szCs w:val="22"/>
              <w:lang w:eastAsia="en-AU"/>
              <w14:ligatures w14:val="standardContextual"/>
            </w:rPr>
          </w:pPr>
          <w:hyperlink w:anchor="_Toc160620580" w:history="1">
            <w:r w:rsidR="005C30B1" w:rsidRPr="006359B5">
              <w:rPr>
                <w:rStyle w:val="Hyperlink"/>
                <w:noProof/>
              </w:rPr>
              <w:t>4.</w:t>
            </w:r>
            <w:r w:rsidR="005C30B1">
              <w:rPr>
                <w:noProof/>
                <w:kern w:val="2"/>
                <w:sz w:val="22"/>
                <w:szCs w:val="22"/>
                <w:lang w:eastAsia="en-AU"/>
                <w14:ligatures w14:val="standardContextual"/>
              </w:rPr>
              <w:tab/>
            </w:r>
            <w:r w:rsidR="005C30B1" w:rsidRPr="006359B5">
              <w:rPr>
                <w:rStyle w:val="Hyperlink"/>
                <w:noProof/>
              </w:rPr>
              <w:t>RISK ASSESSMENT</w:t>
            </w:r>
            <w:r w:rsidR="005C30B1">
              <w:rPr>
                <w:noProof/>
                <w:webHidden/>
              </w:rPr>
              <w:tab/>
            </w:r>
            <w:r w:rsidR="005C30B1">
              <w:rPr>
                <w:noProof/>
                <w:webHidden/>
              </w:rPr>
              <w:fldChar w:fldCharType="begin"/>
            </w:r>
            <w:r w:rsidR="005C30B1">
              <w:rPr>
                <w:noProof/>
                <w:webHidden/>
              </w:rPr>
              <w:instrText xml:space="preserve"> PAGEREF _Toc160620580 \h </w:instrText>
            </w:r>
            <w:r w:rsidR="005C30B1">
              <w:rPr>
                <w:noProof/>
                <w:webHidden/>
              </w:rPr>
            </w:r>
            <w:r w:rsidR="005C30B1">
              <w:rPr>
                <w:noProof/>
                <w:webHidden/>
              </w:rPr>
              <w:fldChar w:fldCharType="separate"/>
            </w:r>
            <w:r w:rsidR="005C30B1">
              <w:rPr>
                <w:noProof/>
                <w:webHidden/>
              </w:rPr>
              <w:t>10</w:t>
            </w:r>
            <w:r w:rsidR="005C30B1">
              <w:rPr>
                <w:noProof/>
                <w:webHidden/>
              </w:rPr>
              <w:fldChar w:fldCharType="end"/>
            </w:r>
          </w:hyperlink>
        </w:p>
        <w:p w14:paraId="40229FB3" w14:textId="3F5C8251" w:rsidR="005C30B1" w:rsidRDefault="00A74E87">
          <w:pPr>
            <w:pStyle w:val="TOC1"/>
            <w:tabs>
              <w:tab w:val="left" w:pos="440"/>
              <w:tab w:val="right" w:leader="dot" w:pos="9180"/>
            </w:tabs>
            <w:rPr>
              <w:noProof/>
              <w:kern w:val="2"/>
              <w:sz w:val="22"/>
              <w:szCs w:val="22"/>
              <w:lang w:eastAsia="en-AU"/>
              <w14:ligatures w14:val="standardContextual"/>
            </w:rPr>
          </w:pPr>
          <w:hyperlink w:anchor="_Toc160620581" w:history="1">
            <w:r w:rsidR="005C30B1" w:rsidRPr="006359B5">
              <w:rPr>
                <w:rStyle w:val="Hyperlink"/>
                <w:noProof/>
              </w:rPr>
              <w:t>5.</w:t>
            </w:r>
            <w:r w:rsidR="005C30B1">
              <w:rPr>
                <w:noProof/>
                <w:kern w:val="2"/>
                <w:sz w:val="22"/>
                <w:szCs w:val="22"/>
                <w:lang w:eastAsia="en-AU"/>
                <w14:ligatures w14:val="standardContextual"/>
              </w:rPr>
              <w:tab/>
            </w:r>
            <w:r w:rsidR="005C30B1" w:rsidRPr="006359B5">
              <w:rPr>
                <w:rStyle w:val="Hyperlink"/>
                <w:noProof/>
              </w:rPr>
              <w:t>STAKEHOLDER ENGAGEMENT</w:t>
            </w:r>
            <w:r w:rsidR="005C30B1">
              <w:rPr>
                <w:noProof/>
                <w:webHidden/>
              </w:rPr>
              <w:tab/>
            </w:r>
            <w:r w:rsidR="005C30B1">
              <w:rPr>
                <w:noProof/>
                <w:webHidden/>
              </w:rPr>
              <w:fldChar w:fldCharType="begin"/>
            </w:r>
            <w:r w:rsidR="005C30B1">
              <w:rPr>
                <w:noProof/>
                <w:webHidden/>
              </w:rPr>
              <w:instrText xml:space="preserve"> PAGEREF _Toc160620581 \h </w:instrText>
            </w:r>
            <w:r w:rsidR="005C30B1">
              <w:rPr>
                <w:noProof/>
                <w:webHidden/>
              </w:rPr>
            </w:r>
            <w:r w:rsidR="005C30B1">
              <w:rPr>
                <w:noProof/>
                <w:webHidden/>
              </w:rPr>
              <w:fldChar w:fldCharType="separate"/>
            </w:r>
            <w:r w:rsidR="005C30B1">
              <w:rPr>
                <w:noProof/>
                <w:webHidden/>
              </w:rPr>
              <w:t>11</w:t>
            </w:r>
            <w:r w:rsidR="005C30B1">
              <w:rPr>
                <w:noProof/>
                <w:webHidden/>
              </w:rPr>
              <w:fldChar w:fldCharType="end"/>
            </w:r>
          </w:hyperlink>
        </w:p>
        <w:p w14:paraId="0B5569E0" w14:textId="13239E45" w:rsidR="005C30B1" w:rsidRDefault="00A74E87">
          <w:pPr>
            <w:pStyle w:val="TOC1"/>
            <w:tabs>
              <w:tab w:val="left" w:pos="440"/>
              <w:tab w:val="right" w:leader="dot" w:pos="9180"/>
            </w:tabs>
            <w:rPr>
              <w:noProof/>
              <w:kern w:val="2"/>
              <w:sz w:val="22"/>
              <w:szCs w:val="22"/>
              <w:lang w:eastAsia="en-AU"/>
              <w14:ligatures w14:val="standardContextual"/>
            </w:rPr>
          </w:pPr>
          <w:hyperlink w:anchor="_Toc160620582" w:history="1">
            <w:r w:rsidR="005C30B1" w:rsidRPr="006359B5">
              <w:rPr>
                <w:rStyle w:val="Hyperlink"/>
                <w:noProof/>
              </w:rPr>
              <w:t>6.</w:t>
            </w:r>
            <w:r w:rsidR="005C30B1">
              <w:rPr>
                <w:noProof/>
                <w:kern w:val="2"/>
                <w:sz w:val="22"/>
                <w:szCs w:val="22"/>
                <w:lang w:eastAsia="en-AU"/>
                <w14:ligatures w14:val="standardContextual"/>
              </w:rPr>
              <w:tab/>
            </w:r>
            <w:r w:rsidR="005C30B1" w:rsidRPr="006359B5">
              <w:rPr>
                <w:rStyle w:val="Hyperlink"/>
                <w:noProof/>
              </w:rPr>
              <w:t>FINANCIAL PERFORMANCE</w:t>
            </w:r>
            <w:r w:rsidR="005C30B1">
              <w:rPr>
                <w:noProof/>
                <w:webHidden/>
              </w:rPr>
              <w:tab/>
            </w:r>
            <w:r w:rsidR="005C30B1">
              <w:rPr>
                <w:noProof/>
                <w:webHidden/>
              </w:rPr>
              <w:fldChar w:fldCharType="begin"/>
            </w:r>
            <w:r w:rsidR="005C30B1">
              <w:rPr>
                <w:noProof/>
                <w:webHidden/>
              </w:rPr>
              <w:instrText xml:space="preserve"> PAGEREF _Toc160620582 \h </w:instrText>
            </w:r>
            <w:r w:rsidR="005C30B1">
              <w:rPr>
                <w:noProof/>
                <w:webHidden/>
              </w:rPr>
            </w:r>
            <w:r w:rsidR="005C30B1">
              <w:rPr>
                <w:noProof/>
                <w:webHidden/>
              </w:rPr>
              <w:fldChar w:fldCharType="separate"/>
            </w:r>
            <w:r w:rsidR="005C30B1">
              <w:rPr>
                <w:noProof/>
                <w:webHidden/>
              </w:rPr>
              <w:t>12</w:t>
            </w:r>
            <w:r w:rsidR="005C30B1">
              <w:rPr>
                <w:noProof/>
                <w:webHidden/>
              </w:rPr>
              <w:fldChar w:fldCharType="end"/>
            </w:r>
          </w:hyperlink>
        </w:p>
        <w:p w14:paraId="66CB73AA" w14:textId="32EDC8F9" w:rsidR="005C30B1" w:rsidRDefault="00A74E87">
          <w:pPr>
            <w:pStyle w:val="TOC2"/>
            <w:tabs>
              <w:tab w:val="left" w:pos="880"/>
              <w:tab w:val="right" w:leader="dot" w:pos="9180"/>
            </w:tabs>
            <w:rPr>
              <w:noProof/>
              <w:kern w:val="2"/>
              <w:sz w:val="22"/>
              <w:szCs w:val="22"/>
              <w:lang w:eastAsia="en-AU"/>
              <w14:ligatures w14:val="standardContextual"/>
            </w:rPr>
          </w:pPr>
          <w:hyperlink w:anchor="_Toc160620583" w:history="1">
            <w:r w:rsidR="005C30B1" w:rsidRPr="006359B5">
              <w:rPr>
                <w:rStyle w:val="Hyperlink"/>
                <w:noProof/>
              </w:rPr>
              <w:t>6.1.</w:t>
            </w:r>
            <w:r w:rsidR="005C30B1">
              <w:rPr>
                <w:noProof/>
                <w:kern w:val="2"/>
                <w:sz w:val="22"/>
                <w:szCs w:val="22"/>
                <w:lang w:eastAsia="en-AU"/>
                <w14:ligatures w14:val="standardContextual"/>
              </w:rPr>
              <w:tab/>
            </w:r>
            <w:r w:rsidR="005C30B1" w:rsidRPr="006359B5">
              <w:rPr>
                <w:rStyle w:val="Hyperlink"/>
                <w:noProof/>
              </w:rPr>
              <w:t>Financial Estimates</w:t>
            </w:r>
            <w:r w:rsidR="005C30B1">
              <w:rPr>
                <w:noProof/>
                <w:webHidden/>
              </w:rPr>
              <w:tab/>
            </w:r>
            <w:r w:rsidR="005C30B1">
              <w:rPr>
                <w:noProof/>
                <w:webHidden/>
              </w:rPr>
              <w:fldChar w:fldCharType="begin"/>
            </w:r>
            <w:r w:rsidR="005C30B1">
              <w:rPr>
                <w:noProof/>
                <w:webHidden/>
              </w:rPr>
              <w:instrText xml:space="preserve"> PAGEREF _Toc160620583 \h </w:instrText>
            </w:r>
            <w:r w:rsidR="005C30B1">
              <w:rPr>
                <w:noProof/>
                <w:webHidden/>
              </w:rPr>
            </w:r>
            <w:r w:rsidR="005C30B1">
              <w:rPr>
                <w:noProof/>
                <w:webHidden/>
              </w:rPr>
              <w:fldChar w:fldCharType="separate"/>
            </w:r>
            <w:r w:rsidR="005C30B1">
              <w:rPr>
                <w:noProof/>
                <w:webHidden/>
              </w:rPr>
              <w:t>12</w:t>
            </w:r>
            <w:r w:rsidR="005C30B1">
              <w:rPr>
                <w:noProof/>
                <w:webHidden/>
              </w:rPr>
              <w:fldChar w:fldCharType="end"/>
            </w:r>
          </w:hyperlink>
        </w:p>
        <w:p w14:paraId="262130ED" w14:textId="61AC5940" w:rsidR="005C30B1" w:rsidRDefault="00A74E87">
          <w:pPr>
            <w:pStyle w:val="TOC2"/>
            <w:tabs>
              <w:tab w:val="left" w:pos="880"/>
              <w:tab w:val="right" w:leader="dot" w:pos="9180"/>
            </w:tabs>
            <w:rPr>
              <w:noProof/>
              <w:kern w:val="2"/>
              <w:sz w:val="22"/>
              <w:szCs w:val="22"/>
              <w:lang w:eastAsia="en-AU"/>
              <w14:ligatures w14:val="standardContextual"/>
            </w:rPr>
          </w:pPr>
          <w:hyperlink w:anchor="_Toc160620584" w:history="1">
            <w:r w:rsidR="005C30B1" w:rsidRPr="006359B5">
              <w:rPr>
                <w:rStyle w:val="Hyperlink"/>
                <w:noProof/>
              </w:rPr>
              <w:t>6.2.</w:t>
            </w:r>
            <w:r w:rsidR="005C30B1">
              <w:rPr>
                <w:noProof/>
                <w:kern w:val="2"/>
                <w:sz w:val="22"/>
                <w:szCs w:val="22"/>
                <w:lang w:eastAsia="en-AU"/>
                <w14:ligatures w14:val="standardContextual"/>
              </w:rPr>
              <w:tab/>
            </w:r>
            <w:r w:rsidR="005C30B1" w:rsidRPr="006359B5">
              <w:rPr>
                <w:rStyle w:val="Hyperlink"/>
                <w:noProof/>
              </w:rPr>
              <w:t>Financial Outcomes</w:t>
            </w:r>
            <w:r w:rsidR="005C30B1">
              <w:rPr>
                <w:noProof/>
                <w:webHidden/>
              </w:rPr>
              <w:tab/>
            </w:r>
            <w:r w:rsidR="005C30B1">
              <w:rPr>
                <w:noProof/>
                <w:webHidden/>
              </w:rPr>
              <w:fldChar w:fldCharType="begin"/>
            </w:r>
            <w:r w:rsidR="005C30B1">
              <w:rPr>
                <w:noProof/>
                <w:webHidden/>
              </w:rPr>
              <w:instrText xml:space="preserve"> PAGEREF _Toc160620584 \h </w:instrText>
            </w:r>
            <w:r w:rsidR="005C30B1">
              <w:rPr>
                <w:noProof/>
                <w:webHidden/>
              </w:rPr>
            </w:r>
            <w:r w:rsidR="005C30B1">
              <w:rPr>
                <w:noProof/>
                <w:webHidden/>
              </w:rPr>
              <w:fldChar w:fldCharType="separate"/>
            </w:r>
            <w:r w:rsidR="005C30B1">
              <w:rPr>
                <w:noProof/>
                <w:webHidden/>
              </w:rPr>
              <w:t>13</w:t>
            </w:r>
            <w:r w:rsidR="005C30B1">
              <w:rPr>
                <w:noProof/>
                <w:webHidden/>
              </w:rPr>
              <w:fldChar w:fldCharType="end"/>
            </w:r>
          </w:hyperlink>
        </w:p>
        <w:p w14:paraId="625ECAB7" w14:textId="63D4F07B" w:rsidR="005C30B1" w:rsidRDefault="00A74E87">
          <w:pPr>
            <w:pStyle w:val="TOC1"/>
            <w:tabs>
              <w:tab w:val="left" w:pos="440"/>
              <w:tab w:val="right" w:leader="dot" w:pos="9180"/>
            </w:tabs>
            <w:rPr>
              <w:noProof/>
              <w:kern w:val="2"/>
              <w:sz w:val="22"/>
              <w:szCs w:val="22"/>
              <w:lang w:eastAsia="en-AU"/>
              <w14:ligatures w14:val="standardContextual"/>
            </w:rPr>
          </w:pPr>
          <w:hyperlink w:anchor="_Toc160620585" w:history="1">
            <w:r w:rsidR="005C30B1" w:rsidRPr="006359B5">
              <w:rPr>
                <w:rStyle w:val="Hyperlink"/>
                <w:noProof/>
              </w:rPr>
              <w:t>7.</w:t>
            </w:r>
            <w:r w:rsidR="005C30B1">
              <w:rPr>
                <w:noProof/>
                <w:kern w:val="2"/>
                <w:sz w:val="22"/>
                <w:szCs w:val="22"/>
                <w:lang w:eastAsia="en-AU"/>
                <w14:ligatures w14:val="standardContextual"/>
              </w:rPr>
              <w:tab/>
            </w:r>
            <w:r w:rsidR="005C30B1" w:rsidRPr="006359B5">
              <w:rPr>
                <w:rStyle w:val="Hyperlink"/>
                <w:noProof/>
              </w:rPr>
              <w:t>NON-FINANCIAL PERFORMANCE</w:t>
            </w:r>
            <w:r w:rsidR="005C30B1">
              <w:rPr>
                <w:noProof/>
                <w:webHidden/>
              </w:rPr>
              <w:tab/>
            </w:r>
            <w:r w:rsidR="005C30B1">
              <w:rPr>
                <w:noProof/>
                <w:webHidden/>
              </w:rPr>
              <w:fldChar w:fldCharType="begin"/>
            </w:r>
            <w:r w:rsidR="005C30B1">
              <w:rPr>
                <w:noProof/>
                <w:webHidden/>
              </w:rPr>
              <w:instrText xml:space="preserve"> PAGEREF _Toc160620585 \h </w:instrText>
            </w:r>
            <w:r w:rsidR="005C30B1">
              <w:rPr>
                <w:noProof/>
                <w:webHidden/>
              </w:rPr>
            </w:r>
            <w:r w:rsidR="005C30B1">
              <w:rPr>
                <w:noProof/>
                <w:webHidden/>
              </w:rPr>
              <w:fldChar w:fldCharType="separate"/>
            </w:r>
            <w:r w:rsidR="005C30B1">
              <w:rPr>
                <w:noProof/>
                <w:webHidden/>
              </w:rPr>
              <w:t>13</w:t>
            </w:r>
            <w:r w:rsidR="005C30B1">
              <w:rPr>
                <w:noProof/>
                <w:webHidden/>
              </w:rPr>
              <w:fldChar w:fldCharType="end"/>
            </w:r>
          </w:hyperlink>
        </w:p>
        <w:p w14:paraId="6993A76B" w14:textId="391861F1" w:rsidR="005C30B1" w:rsidRDefault="00A74E87">
          <w:pPr>
            <w:pStyle w:val="TOC1"/>
            <w:tabs>
              <w:tab w:val="left" w:pos="440"/>
              <w:tab w:val="right" w:leader="dot" w:pos="9180"/>
            </w:tabs>
            <w:rPr>
              <w:noProof/>
              <w:kern w:val="2"/>
              <w:sz w:val="22"/>
              <w:szCs w:val="22"/>
              <w:lang w:eastAsia="en-AU"/>
              <w14:ligatures w14:val="standardContextual"/>
            </w:rPr>
          </w:pPr>
          <w:hyperlink w:anchor="_Toc160620586" w:history="1">
            <w:r w:rsidR="005C30B1" w:rsidRPr="006359B5">
              <w:rPr>
                <w:rStyle w:val="Hyperlink"/>
                <w:noProof/>
              </w:rPr>
              <w:t>8.</w:t>
            </w:r>
            <w:r w:rsidR="005C30B1">
              <w:rPr>
                <w:noProof/>
                <w:kern w:val="2"/>
                <w:sz w:val="22"/>
                <w:szCs w:val="22"/>
                <w:lang w:eastAsia="en-AU"/>
                <w14:ligatures w14:val="standardContextual"/>
              </w:rPr>
              <w:tab/>
            </w:r>
            <w:r w:rsidR="005C30B1" w:rsidRPr="006359B5">
              <w:rPr>
                <w:rStyle w:val="Hyperlink"/>
                <w:noProof/>
              </w:rPr>
              <w:t>KEY FORWARD DATES AND EVENTS</w:t>
            </w:r>
            <w:r w:rsidR="005C30B1">
              <w:rPr>
                <w:noProof/>
                <w:webHidden/>
              </w:rPr>
              <w:tab/>
            </w:r>
            <w:r w:rsidR="005C30B1">
              <w:rPr>
                <w:noProof/>
                <w:webHidden/>
              </w:rPr>
              <w:fldChar w:fldCharType="begin"/>
            </w:r>
            <w:r w:rsidR="005C30B1">
              <w:rPr>
                <w:noProof/>
                <w:webHidden/>
              </w:rPr>
              <w:instrText xml:space="preserve"> PAGEREF _Toc160620586 \h </w:instrText>
            </w:r>
            <w:r w:rsidR="005C30B1">
              <w:rPr>
                <w:noProof/>
                <w:webHidden/>
              </w:rPr>
            </w:r>
            <w:r w:rsidR="005C30B1">
              <w:rPr>
                <w:noProof/>
                <w:webHidden/>
              </w:rPr>
              <w:fldChar w:fldCharType="separate"/>
            </w:r>
            <w:r w:rsidR="005C30B1">
              <w:rPr>
                <w:noProof/>
                <w:webHidden/>
              </w:rPr>
              <w:t>15</w:t>
            </w:r>
            <w:r w:rsidR="005C30B1">
              <w:rPr>
                <w:noProof/>
                <w:webHidden/>
              </w:rPr>
              <w:fldChar w:fldCharType="end"/>
            </w:r>
          </w:hyperlink>
        </w:p>
        <w:p w14:paraId="608AA503" w14:textId="54CCCA80" w:rsidR="005C30B1" w:rsidRDefault="00A74E87">
          <w:pPr>
            <w:pStyle w:val="TOC1"/>
            <w:tabs>
              <w:tab w:val="left" w:pos="440"/>
              <w:tab w:val="right" w:leader="dot" w:pos="9180"/>
            </w:tabs>
            <w:rPr>
              <w:noProof/>
              <w:kern w:val="2"/>
              <w:sz w:val="22"/>
              <w:szCs w:val="22"/>
              <w:lang w:eastAsia="en-AU"/>
              <w14:ligatures w14:val="standardContextual"/>
            </w:rPr>
          </w:pPr>
          <w:hyperlink w:anchor="_Toc160620587" w:history="1">
            <w:r w:rsidR="005C30B1" w:rsidRPr="006359B5">
              <w:rPr>
                <w:rStyle w:val="Hyperlink"/>
                <w:noProof/>
              </w:rPr>
              <w:t>9.</w:t>
            </w:r>
            <w:r w:rsidR="005C30B1">
              <w:rPr>
                <w:noProof/>
                <w:kern w:val="2"/>
                <w:sz w:val="22"/>
                <w:szCs w:val="22"/>
                <w:lang w:eastAsia="en-AU"/>
                <w14:ligatures w14:val="standardContextual"/>
              </w:rPr>
              <w:tab/>
            </w:r>
            <w:r w:rsidR="005C30B1" w:rsidRPr="006359B5">
              <w:rPr>
                <w:rStyle w:val="Hyperlink"/>
                <w:noProof/>
              </w:rPr>
              <w:t>CRIS APPROVAL AND CHANGE REGISTER</w:t>
            </w:r>
            <w:r w:rsidR="005C30B1">
              <w:rPr>
                <w:noProof/>
                <w:webHidden/>
              </w:rPr>
              <w:tab/>
            </w:r>
            <w:r w:rsidR="005C30B1">
              <w:rPr>
                <w:noProof/>
                <w:webHidden/>
              </w:rPr>
              <w:fldChar w:fldCharType="begin"/>
            </w:r>
            <w:r w:rsidR="005C30B1">
              <w:rPr>
                <w:noProof/>
                <w:webHidden/>
              </w:rPr>
              <w:instrText xml:space="preserve"> PAGEREF _Toc160620587 \h </w:instrText>
            </w:r>
            <w:r w:rsidR="005C30B1">
              <w:rPr>
                <w:noProof/>
                <w:webHidden/>
              </w:rPr>
            </w:r>
            <w:r w:rsidR="005C30B1">
              <w:rPr>
                <w:noProof/>
                <w:webHidden/>
              </w:rPr>
              <w:fldChar w:fldCharType="separate"/>
            </w:r>
            <w:r w:rsidR="005C30B1">
              <w:rPr>
                <w:noProof/>
                <w:webHidden/>
              </w:rPr>
              <w:t>15</w:t>
            </w:r>
            <w:r w:rsidR="005C30B1">
              <w:rPr>
                <w:noProof/>
                <w:webHidden/>
              </w:rPr>
              <w:fldChar w:fldCharType="end"/>
            </w:r>
          </w:hyperlink>
        </w:p>
        <w:p w14:paraId="151890B6" w14:textId="41E94892" w:rsidR="00016586" w:rsidRDefault="00016586">
          <w:r>
            <w:rPr>
              <w:b/>
              <w:bCs/>
              <w:noProof/>
            </w:rPr>
            <w:fldChar w:fldCharType="end"/>
          </w:r>
        </w:p>
      </w:sdtContent>
    </w:sdt>
    <w:p w14:paraId="63590DAE" w14:textId="77777777" w:rsidR="001F3F05" w:rsidRDefault="001F3F05">
      <w:pPr>
        <w:spacing w:after="160" w:line="259" w:lineRule="auto"/>
      </w:pPr>
      <w:r>
        <w:br w:type="page"/>
      </w:r>
    </w:p>
    <w:p w14:paraId="7E1F2276" w14:textId="2A7D339B" w:rsidR="001F3F05" w:rsidRPr="00D57921" w:rsidRDefault="00063557" w:rsidP="00665205">
      <w:pPr>
        <w:pStyle w:val="Heading1"/>
        <w:numPr>
          <w:ilvl w:val="0"/>
          <w:numId w:val="2"/>
        </w:numPr>
      </w:pPr>
      <w:bookmarkStart w:id="2" w:name="_Toc160620571"/>
      <w:r w:rsidRPr="00D57921">
        <w:lastRenderedPageBreak/>
        <w:t>INTRODUCTION</w:t>
      </w:r>
      <w:bookmarkEnd w:id="2"/>
    </w:p>
    <w:p w14:paraId="3C19F25B" w14:textId="3F26AC94" w:rsidR="00165B41" w:rsidRPr="00D57921" w:rsidRDefault="001F3F05" w:rsidP="00665205">
      <w:pPr>
        <w:pStyle w:val="Heading2"/>
        <w:numPr>
          <w:ilvl w:val="1"/>
          <w:numId w:val="2"/>
        </w:numPr>
        <w:ind w:left="426"/>
      </w:pPr>
      <w:bookmarkStart w:id="3" w:name="_Toc160620572"/>
      <w:r w:rsidRPr="00D57921">
        <w:t>Purpose</w:t>
      </w:r>
      <w:bookmarkEnd w:id="3"/>
    </w:p>
    <w:p w14:paraId="4AA3EC71" w14:textId="24DE5296" w:rsidR="00F03C83" w:rsidRDefault="00165B41" w:rsidP="001F3F05">
      <w:pPr>
        <w:spacing w:before="120"/>
        <w:rPr>
          <w:rFonts w:eastAsia="SimSun"/>
        </w:rPr>
      </w:pPr>
      <w:r w:rsidRPr="00D57921">
        <w:rPr>
          <w:rFonts w:eastAsia="SimSun"/>
        </w:rPr>
        <w:t>This Cost Recovery Implementation</w:t>
      </w:r>
      <w:r w:rsidRPr="00A41FC9">
        <w:rPr>
          <w:rFonts w:eastAsia="SimSun"/>
        </w:rPr>
        <w:t xml:space="preserve"> Statement (CRIS) provides information on how </w:t>
      </w:r>
      <w:r w:rsidR="00951169">
        <w:rPr>
          <w:rFonts w:eastAsia="SimSun"/>
        </w:rPr>
        <w:t>the</w:t>
      </w:r>
      <w:r w:rsidR="00294F74">
        <w:rPr>
          <w:rFonts w:eastAsia="SimSun"/>
        </w:rPr>
        <w:t xml:space="preserve"> Department of Climate Change, Energy, the Environment and Water (DCCEEW)</w:t>
      </w:r>
      <w:r w:rsidR="00951169">
        <w:rPr>
          <w:rFonts w:eastAsia="SimSun"/>
        </w:rPr>
        <w:t xml:space="preserve"> </w:t>
      </w:r>
      <w:r w:rsidRPr="003460DF">
        <w:rPr>
          <w:rFonts w:eastAsia="SimSun"/>
        </w:rPr>
        <w:t xml:space="preserve">implements </w:t>
      </w:r>
      <w:r w:rsidR="003F797F">
        <w:rPr>
          <w:rFonts w:eastAsia="SimSun"/>
        </w:rPr>
        <w:t xml:space="preserve">cost recovery </w:t>
      </w:r>
      <w:r w:rsidRPr="003460DF">
        <w:rPr>
          <w:rFonts w:eastAsia="SimSun"/>
        </w:rPr>
        <w:t>charging</w:t>
      </w:r>
      <w:r w:rsidR="00DB0487" w:rsidRPr="003460DF">
        <w:rPr>
          <w:rFonts w:eastAsia="SimSun"/>
        </w:rPr>
        <w:t xml:space="preserve"> </w:t>
      </w:r>
      <w:r w:rsidRPr="00A41FC9">
        <w:rPr>
          <w:rFonts w:eastAsia="SimSun"/>
        </w:rPr>
        <w:t xml:space="preserve">for </w:t>
      </w:r>
      <w:r w:rsidR="007C0C98">
        <w:rPr>
          <w:rFonts w:eastAsia="SimSun"/>
        </w:rPr>
        <w:t xml:space="preserve">the Water Efficiency Labelling and Standards </w:t>
      </w:r>
      <w:r w:rsidR="0087450C">
        <w:rPr>
          <w:rFonts w:eastAsia="SimSun"/>
        </w:rPr>
        <w:t>scheme</w:t>
      </w:r>
      <w:r w:rsidR="007C0C98">
        <w:rPr>
          <w:rFonts w:eastAsia="SimSun"/>
        </w:rPr>
        <w:t xml:space="preserve"> (WELS</w:t>
      </w:r>
      <w:r w:rsidR="00A84A62">
        <w:rPr>
          <w:rFonts w:eastAsia="SimSun"/>
        </w:rPr>
        <w:t>)</w:t>
      </w:r>
      <w:r w:rsidR="007C0C98">
        <w:rPr>
          <w:rFonts w:eastAsia="SimSun"/>
        </w:rPr>
        <w:t xml:space="preserve"> </w:t>
      </w:r>
      <w:r w:rsidR="0087450C">
        <w:rPr>
          <w:rFonts w:eastAsia="SimSun"/>
        </w:rPr>
        <w:t>scheme</w:t>
      </w:r>
      <w:r w:rsidRPr="00A41FC9">
        <w:rPr>
          <w:rFonts w:eastAsia="SimSun"/>
        </w:rPr>
        <w:t xml:space="preserve">. It reports actual financial and non-financial performance information for </w:t>
      </w:r>
      <w:r w:rsidR="007C0C98">
        <w:rPr>
          <w:rFonts w:eastAsia="SimSun"/>
        </w:rPr>
        <w:t xml:space="preserve">the WELS </w:t>
      </w:r>
      <w:r w:rsidR="008C46A0">
        <w:rPr>
          <w:rFonts w:eastAsia="SimSun"/>
        </w:rPr>
        <w:t>scheme</w:t>
      </w:r>
      <w:r w:rsidRPr="00A41FC9">
        <w:rPr>
          <w:rFonts w:eastAsia="SimSun"/>
        </w:rPr>
        <w:t xml:space="preserve"> and contains financial and demand forecasts for </w:t>
      </w:r>
      <w:r w:rsidR="007C0C98">
        <w:rPr>
          <w:rFonts w:eastAsia="SimSun"/>
        </w:rPr>
        <w:t>2023-24</w:t>
      </w:r>
      <w:r w:rsidRPr="00A41FC9">
        <w:rPr>
          <w:rFonts w:eastAsia="SimSun"/>
        </w:rPr>
        <w:t xml:space="preserve"> and three forward years. </w:t>
      </w:r>
      <w:r w:rsidR="00531230">
        <w:rPr>
          <w:rFonts w:eastAsia="SimSun"/>
        </w:rPr>
        <w:t>DCCEEW</w:t>
      </w:r>
      <w:r w:rsidRPr="00A41FC9">
        <w:rPr>
          <w:rFonts w:eastAsia="SimSun"/>
        </w:rPr>
        <w:t xml:space="preserve"> will maintain the CRIS until the activity or cost recovery for the activity has been discontinued.</w:t>
      </w:r>
    </w:p>
    <w:p w14:paraId="7D545605" w14:textId="7321725E" w:rsidR="00727669" w:rsidRDefault="00727669" w:rsidP="00727669">
      <w:pPr>
        <w:rPr>
          <w:rFonts w:cstheme="minorHAnsi"/>
        </w:rPr>
      </w:pPr>
      <w:r>
        <w:rPr>
          <w:rFonts w:cstheme="minorHAnsi"/>
        </w:rPr>
        <w:t xml:space="preserve">The </w:t>
      </w:r>
      <w:hyperlink r:id="rId14" w:history="1">
        <w:r w:rsidRPr="009C44E8">
          <w:rPr>
            <w:rStyle w:val="Hyperlink"/>
            <w:rFonts w:cstheme="minorHAnsi"/>
            <w:i/>
            <w:iCs/>
            <w:color w:val="0070C0"/>
            <w:u w:val="single"/>
          </w:rPr>
          <w:t>W</w:t>
        </w:r>
        <w:r w:rsidR="006E383C" w:rsidRPr="009C44E8">
          <w:rPr>
            <w:rStyle w:val="Hyperlink"/>
            <w:rFonts w:cstheme="minorHAnsi"/>
            <w:i/>
            <w:iCs/>
            <w:color w:val="0070C0"/>
            <w:u w:val="single"/>
          </w:rPr>
          <w:t xml:space="preserve">ater </w:t>
        </w:r>
        <w:r w:rsidRPr="009C44E8">
          <w:rPr>
            <w:rStyle w:val="Hyperlink"/>
            <w:rFonts w:cstheme="minorHAnsi"/>
            <w:i/>
            <w:iCs/>
            <w:color w:val="0070C0"/>
            <w:u w:val="single"/>
          </w:rPr>
          <w:t>E</w:t>
        </w:r>
        <w:r w:rsidR="006E383C" w:rsidRPr="009C44E8">
          <w:rPr>
            <w:rStyle w:val="Hyperlink"/>
            <w:rFonts w:cstheme="minorHAnsi"/>
            <w:i/>
            <w:iCs/>
            <w:color w:val="0070C0"/>
            <w:u w:val="single"/>
          </w:rPr>
          <w:t xml:space="preserve">fficiency </w:t>
        </w:r>
        <w:r w:rsidRPr="009C44E8">
          <w:rPr>
            <w:rStyle w:val="Hyperlink"/>
            <w:rFonts w:cstheme="minorHAnsi"/>
            <w:i/>
            <w:iCs/>
            <w:color w:val="0070C0"/>
            <w:u w:val="single"/>
          </w:rPr>
          <w:t>L</w:t>
        </w:r>
        <w:r w:rsidR="006E383C" w:rsidRPr="009C44E8">
          <w:rPr>
            <w:rStyle w:val="Hyperlink"/>
            <w:rFonts w:cstheme="minorHAnsi"/>
            <w:i/>
            <w:iCs/>
            <w:color w:val="0070C0"/>
            <w:u w:val="single"/>
          </w:rPr>
          <w:t xml:space="preserve">abelling and </w:t>
        </w:r>
        <w:r w:rsidRPr="009C44E8">
          <w:rPr>
            <w:rStyle w:val="Hyperlink"/>
            <w:rFonts w:cstheme="minorHAnsi"/>
            <w:i/>
            <w:iCs/>
            <w:color w:val="0070C0"/>
            <w:u w:val="single"/>
          </w:rPr>
          <w:t>S</w:t>
        </w:r>
        <w:r w:rsidR="006E383C" w:rsidRPr="009C44E8">
          <w:rPr>
            <w:rStyle w:val="Hyperlink"/>
            <w:rFonts w:cstheme="minorHAnsi"/>
            <w:i/>
            <w:iCs/>
            <w:color w:val="0070C0"/>
            <w:u w:val="single"/>
          </w:rPr>
          <w:t>tandards</w:t>
        </w:r>
        <w:r w:rsidRPr="009C44E8">
          <w:rPr>
            <w:rStyle w:val="Hyperlink"/>
            <w:rFonts w:cstheme="minorHAnsi"/>
            <w:i/>
            <w:iCs/>
            <w:color w:val="0070C0"/>
            <w:u w:val="single"/>
          </w:rPr>
          <w:t xml:space="preserve"> Act </w:t>
        </w:r>
        <w:r w:rsidR="006E383C" w:rsidRPr="009C44E8">
          <w:rPr>
            <w:rStyle w:val="Hyperlink"/>
            <w:rFonts w:cstheme="minorHAnsi"/>
            <w:i/>
            <w:iCs/>
            <w:color w:val="0070C0"/>
            <w:u w:val="single"/>
          </w:rPr>
          <w:t>2005</w:t>
        </w:r>
      </w:hyperlink>
      <w:r w:rsidR="006E383C">
        <w:rPr>
          <w:rFonts w:cstheme="minorHAnsi"/>
        </w:rPr>
        <w:t xml:space="preserve"> (WELS Act) </w:t>
      </w:r>
      <w:r>
        <w:rPr>
          <w:rFonts w:cstheme="minorHAnsi"/>
        </w:rPr>
        <w:t xml:space="preserve">allows for the Commonwealth Minister to determine (by legislative instrument) that water-use products or water-saving products of a specific kind are WELS products. The </w:t>
      </w:r>
      <w:hyperlink r:id="rId15" w:history="1">
        <w:r w:rsidRPr="009C44E8">
          <w:rPr>
            <w:rStyle w:val="Hyperlink"/>
            <w:rFonts w:cstheme="minorHAnsi"/>
            <w:i/>
            <w:iCs/>
            <w:color w:val="0070C0"/>
            <w:u w:val="single"/>
          </w:rPr>
          <w:t>Water Efficiency Labelling and Standards Determination 2013</w:t>
        </w:r>
      </w:hyperlink>
      <w:r>
        <w:rPr>
          <w:rFonts w:cstheme="minorHAnsi"/>
        </w:rPr>
        <w:t xml:space="preserve"> currently defines WELS products as being:</w:t>
      </w:r>
    </w:p>
    <w:p w14:paraId="2774F5A1"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 xml:space="preserve">tap equipment that is for use exclusively over a fixed </w:t>
      </w:r>
      <w:proofErr w:type="gramStart"/>
      <w:r w:rsidRPr="00106E51">
        <w:rPr>
          <w:rFonts w:asciiTheme="minorHAnsi" w:eastAsiaTheme="minorEastAsia" w:hAnsiTheme="minorHAnsi" w:cstheme="minorHAnsi"/>
          <w:sz w:val="20"/>
          <w:szCs w:val="20"/>
        </w:rPr>
        <w:t>basin</w:t>
      </w:r>
      <w:proofErr w:type="gramEnd"/>
    </w:p>
    <w:p w14:paraId="4CFFE60C"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 xml:space="preserve">fixed showers for use exclusively for personal </w:t>
      </w:r>
      <w:proofErr w:type="gramStart"/>
      <w:r w:rsidRPr="00106E51">
        <w:rPr>
          <w:rFonts w:asciiTheme="minorHAnsi" w:eastAsiaTheme="minorEastAsia" w:hAnsiTheme="minorHAnsi" w:cstheme="minorHAnsi"/>
          <w:sz w:val="20"/>
          <w:szCs w:val="20"/>
        </w:rPr>
        <w:t>bathing</w:t>
      </w:r>
      <w:proofErr w:type="gramEnd"/>
    </w:p>
    <w:p w14:paraId="10293BEB"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 xml:space="preserve">electric dishwashers that are intended for household </w:t>
      </w:r>
      <w:proofErr w:type="gramStart"/>
      <w:r w:rsidRPr="00106E51">
        <w:rPr>
          <w:rFonts w:asciiTheme="minorHAnsi" w:eastAsiaTheme="minorEastAsia" w:hAnsiTheme="minorHAnsi" w:cstheme="minorHAnsi"/>
          <w:sz w:val="20"/>
          <w:szCs w:val="20"/>
        </w:rPr>
        <w:t>use</w:t>
      </w:r>
      <w:proofErr w:type="gramEnd"/>
    </w:p>
    <w:p w14:paraId="18EC6CE2"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electric clothes washing machines that are intended for household use (including cold wash only machines and combination clothes washing machine dryers)</w:t>
      </w:r>
    </w:p>
    <w:p w14:paraId="4119CAA8"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lavatory equipment that uses water</w:t>
      </w:r>
    </w:p>
    <w:p w14:paraId="15805D7C"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urinal equipment that uses water</w:t>
      </w:r>
    </w:p>
    <w:p w14:paraId="788F1857" w14:textId="77777777" w:rsidR="00727669" w:rsidRPr="00106E51" w:rsidRDefault="00727669"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106E51">
        <w:rPr>
          <w:rFonts w:asciiTheme="minorHAnsi" w:eastAsiaTheme="minorEastAsia" w:hAnsiTheme="minorHAnsi" w:cstheme="minorHAnsi"/>
          <w:sz w:val="20"/>
          <w:szCs w:val="20"/>
        </w:rPr>
        <w:t>flow controllers (for use in a WELS product or to be offered for supply separately).</w:t>
      </w:r>
    </w:p>
    <w:p w14:paraId="24A5A796" w14:textId="25DE376A" w:rsidR="00727669" w:rsidRPr="002942A2" w:rsidRDefault="00727669" w:rsidP="00727669">
      <w:pPr>
        <w:spacing w:before="120"/>
        <w:rPr>
          <w:rFonts w:cstheme="minorHAnsi"/>
        </w:rPr>
      </w:pPr>
      <w:r w:rsidRPr="00E51173">
        <w:rPr>
          <w:iCs/>
        </w:rPr>
        <w:t xml:space="preserve">WELS </w:t>
      </w:r>
      <w:r>
        <w:rPr>
          <w:iCs/>
        </w:rPr>
        <w:t xml:space="preserve">products </w:t>
      </w:r>
      <w:r w:rsidRPr="00E51173">
        <w:rPr>
          <w:iCs/>
        </w:rPr>
        <w:t xml:space="preserve">must be registered and labelled before being supplied </w:t>
      </w:r>
      <w:r>
        <w:rPr>
          <w:iCs/>
        </w:rPr>
        <w:t>to</w:t>
      </w:r>
      <w:r w:rsidRPr="00E51173">
        <w:rPr>
          <w:iCs/>
        </w:rPr>
        <w:t xml:space="preserve"> the Australian market. This requirement applies to all regulated entities participating in the supply chain. </w:t>
      </w:r>
      <w:r>
        <w:rPr>
          <w:iCs/>
        </w:rPr>
        <w:t xml:space="preserve">Regulated entities </w:t>
      </w:r>
      <w:r w:rsidRPr="00E51173">
        <w:rPr>
          <w:iCs/>
        </w:rPr>
        <w:t xml:space="preserve">range from </w:t>
      </w:r>
      <w:r>
        <w:rPr>
          <w:iCs/>
        </w:rPr>
        <w:t xml:space="preserve">domestic and international </w:t>
      </w:r>
      <w:r w:rsidRPr="00E51173">
        <w:rPr>
          <w:iCs/>
        </w:rPr>
        <w:t xml:space="preserve">manufacturers, importers, </w:t>
      </w:r>
      <w:r w:rsidRPr="002942A2">
        <w:rPr>
          <w:rFonts w:cstheme="minorHAnsi"/>
        </w:rPr>
        <w:t xml:space="preserve">wholesalers, retailers </w:t>
      </w:r>
      <w:r w:rsidR="002E18E1">
        <w:rPr>
          <w:rFonts w:cstheme="minorHAnsi"/>
        </w:rPr>
        <w:t>and</w:t>
      </w:r>
      <w:r w:rsidRPr="002942A2">
        <w:rPr>
          <w:rFonts w:cstheme="minorHAnsi"/>
        </w:rPr>
        <w:t xml:space="preserve"> building developers.</w:t>
      </w:r>
    </w:p>
    <w:p w14:paraId="556ED54E" w14:textId="194CC070" w:rsidR="006C0BE8" w:rsidRPr="00E51173" w:rsidRDefault="000D478E" w:rsidP="006C0BE8">
      <w:pPr>
        <w:spacing w:before="120"/>
        <w:rPr>
          <w:rFonts w:cstheme="minorHAnsi"/>
        </w:rPr>
      </w:pPr>
      <w:r w:rsidRPr="00646C27">
        <w:rPr>
          <w:rFonts w:cstheme="minorHAnsi"/>
        </w:rPr>
        <w:t xml:space="preserve">Broadly, the WELS scheme contributes to national water security and reduces household utility bills related to water usage and the heating of water. </w:t>
      </w:r>
      <w:r w:rsidR="006C0BE8" w:rsidRPr="00646C27">
        <w:rPr>
          <w:rFonts w:cstheme="minorHAnsi"/>
        </w:rPr>
        <w:t>Regulating the supply of WELS products helps the Australian Government</w:t>
      </w:r>
      <w:r w:rsidR="006C0BE8" w:rsidRPr="00E51173">
        <w:rPr>
          <w:rFonts w:cstheme="minorHAnsi"/>
        </w:rPr>
        <w:t xml:space="preserve"> </w:t>
      </w:r>
      <w:r w:rsidR="006C0BE8">
        <w:rPr>
          <w:rFonts w:cstheme="minorHAnsi"/>
        </w:rPr>
        <w:t>to support t</w:t>
      </w:r>
      <w:r w:rsidR="006C0BE8" w:rsidRPr="00E51173">
        <w:rPr>
          <w:rFonts w:cstheme="minorHAnsi"/>
        </w:rPr>
        <w:t xml:space="preserve">he objectives of the </w:t>
      </w:r>
      <w:r w:rsidR="006C0BE8">
        <w:rPr>
          <w:rFonts w:cstheme="minorHAnsi"/>
        </w:rPr>
        <w:t>WELS Act. These objectives</w:t>
      </w:r>
      <w:r w:rsidR="006C0BE8" w:rsidRPr="00E51173">
        <w:rPr>
          <w:rFonts w:cstheme="minorHAnsi"/>
        </w:rPr>
        <w:t xml:space="preserve"> </w:t>
      </w:r>
      <w:r w:rsidR="006C0BE8">
        <w:rPr>
          <w:rFonts w:cstheme="minorHAnsi"/>
        </w:rPr>
        <w:t>include</w:t>
      </w:r>
      <w:r w:rsidR="006C0BE8" w:rsidRPr="00E51173">
        <w:rPr>
          <w:rFonts w:cstheme="minorHAnsi"/>
        </w:rPr>
        <w:t>:</w:t>
      </w:r>
    </w:p>
    <w:p w14:paraId="17F9EFDC" w14:textId="77777777" w:rsidR="006C0BE8" w:rsidRPr="00371A81" w:rsidRDefault="006C0BE8"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conserving water supplies by reducing water consumption</w:t>
      </w:r>
    </w:p>
    <w:p w14:paraId="6A7396E6" w14:textId="77777777" w:rsidR="006C0BE8" w:rsidRPr="00371A81" w:rsidRDefault="006C0BE8"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providing information to consumers of water-use and water-saving products</w:t>
      </w:r>
    </w:p>
    <w:p w14:paraId="6F70D66F" w14:textId="77777777" w:rsidR="006C0BE8" w:rsidRDefault="006C0BE8" w:rsidP="00665205">
      <w:pPr>
        <w:pStyle w:val="ListParagraph"/>
        <w:numPr>
          <w:ilvl w:val="0"/>
          <w:numId w:val="4"/>
        </w:numPr>
        <w:ind w:left="993" w:hanging="426"/>
        <w:contextualSpacing/>
        <w:rPr>
          <w:rFonts w:asciiTheme="minorHAnsi" w:eastAsiaTheme="minorEastAsia" w:hAnsiTheme="minorHAnsi" w:cstheme="minorHAnsi"/>
          <w:sz w:val="20"/>
          <w:szCs w:val="20"/>
        </w:rPr>
      </w:pPr>
      <w:r w:rsidRPr="00371A81">
        <w:rPr>
          <w:rFonts w:asciiTheme="minorHAnsi" w:eastAsiaTheme="minorEastAsia" w:hAnsiTheme="minorHAnsi" w:cstheme="minorHAnsi"/>
          <w:sz w:val="20"/>
          <w:szCs w:val="20"/>
        </w:rPr>
        <w:t>promoting the adoption of efficient and effective water-use and water saving technologies.</w:t>
      </w:r>
    </w:p>
    <w:p w14:paraId="549C81C3" w14:textId="577B6829" w:rsidR="008B1055" w:rsidRDefault="008B1055" w:rsidP="008B1055">
      <w:pPr>
        <w:rPr>
          <w:rFonts w:cstheme="minorHAnsi"/>
        </w:rPr>
      </w:pPr>
      <w:r>
        <w:rPr>
          <w:rFonts w:cstheme="minorHAnsi"/>
        </w:rPr>
        <w:t>T</w:t>
      </w:r>
      <w:r w:rsidRPr="00E51173">
        <w:rPr>
          <w:rFonts w:cstheme="minorHAnsi"/>
        </w:rPr>
        <w:t>h</w:t>
      </w:r>
      <w:r>
        <w:rPr>
          <w:rFonts w:cstheme="minorHAnsi"/>
        </w:rPr>
        <w:t>e</w:t>
      </w:r>
      <w:r w:rsidRPr="00E51173">
        <w:rPr>
          <w:rFonts w:cstheme="minorHAnsi"/>
        </w:rPr>
        <w:t xml:space="preserve"> </w:t>
      </w:r>
      <w:r>
        <w:rPr>
          <w:rFonts w:cstheme="minorHAnsi"/>
        </w:rPr>
        <w:t xml:space="preserve">mandatory </w:t>
      </w:r>
      <w:r w:rsidRPr="00E51173">
        <w:rPr>
          <w:rFonts w:cstheme="minorHAnsi"/>
        </w:rPr>
        <w:t>registration and labelling of WELS products</w:t>
      </w:r>
      <w:r>
        <w:rPr>
          <w:rFonts w:cstheme="minorHAnsi"/>
        </w:rPr>
        <w:t>:</w:t>
      </w:r>
    </w:p>
    <w:p w14:paraId="6EDFA086" w14:textId="77777777" w:rsidR="009B320B" w:rsidRDefault="009B320B"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 xml:space="preserve">contributes to conserving </w:t>
      </w:r>
      <w:proofErr w:type="gramStart"/>
      <w:r w:rsidRPr="00AD42CB">
        <w:rPr>
          <w:rFonts w:asciiTheme="minorHAnsi" w:eastAsiaTheme="minorEastAsia" w:hAnsiTheme="minorHAnsi" w:cstheme="minorHAnsi"/>
          <w:sz w:val="20"/>
          <w:szCs w:val="20"/>
        </w:rPr>
        <w:t>water</w:t>
      </w:r>
      <w:proofErr w:type="gramEnd"/>
    </w:p>
    <w:p w14:paraId="132AF7ED" w14:textId="069DCD74"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 xml:space="preserve">enables businesses to be recognised for innovation in the development of water saving and water using </w:t>
      </w:r>
      <w:proofErr w:type="gramStart"/>
      <w:r w:rsidRPr="00AD42CB">
        <w:rPr>
          <w:rFonts w:asciiTheme="minorHAnsi" w:eastAsiaTheme="minorEastAsia" w:hAnsiTheme="minorHAnsi" w:cstheme="minorHAnsi"/>
          <w:sz w:val="20"/>
          <w:szCs w:val="20"/>
        </w:rPr>
        <w:t>products</w:t>
      </w:r>
      <w:proofErr w:type="gramEnd"/>
    </w:p>
    <w:p w14:paraId="7275E9A7" w14:textId="77777777"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 xml:space="preserve">enables businesses to market their water efficient products accordingly and reach specific consumer </w:t>
      </w:r>
      <w:proofErr w:type="gramStart"/>
      <w:r w:rsidRPr="00AD42CB">
        <w:rPr>
          <w:rFonts w:asciiTheme="minorHAnsi" w:eastAsiaTheme="minorEastAsia" w:hAnsiTheme="minorHAnsi" w:cstheme="minorHAnsi"/>
          <w:sz w:val="20"/>
          <w:szCs w:val="20"/>
        </w:rPr>
        <w:t>cohorts</w:t>
      </w:r>
      <w:proofErr w:type="gramEnd"/>
    </w:p>
    <w:p w14:paraId="3091B277" w14:textId="77777777" w:rsidR="008B1055" w:rsidRPr="00AD42CB" w:rsidRDefault="008B1055" w:rsidP="00665205">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 xml:space="preserve">provides consumers with information to make informed water-wise purchasing </w:t>
      </w:r>
      <w:proofErr w:type="gramStart"/>
      <w:r w:rsidRPr="00AD42CB">
        <w:rPr>
          <w:rFonts w:asciiTheme="minorHAnsi" w:eastAsiaTheme="minorEastAsia" w:hAnsiTheme="minorHAnsi" w:cstheme="minorHAnsi"/>
          <w:sz w:val="20"/>
          <w:szCs w:val="20"/>
        </w:rPr>
        <w:t>decisions</w:t>
      </w:r>
      <w:proofErr w:type="gramEnd"/>
    </w:p>
    <w:p w14:paraId="455377F8" w14:textId="228BCE1D" w:rsidR="008B1055" w:rsidRPr="009B320B" w:rsidRDefault="008B1055" w:rsidP="009B320B">
      <w:pPr>
        <w:pStyle w:val="ListParagraph"/>
        <w:numPr>
          <w:ilvl w:val="0"/>
          <w:numId w:val="4"/>
        </w:numPr>
        <w:spacing w:after="0"/>
        <w:ind w:left="993" w:hanging="426"/>
        <w:contextualSpacing/>
        <w:rPr>
          <w:rFonts w:asciiTheme="minorHAnsi" w:eastAsiaTheme="minorEastAsia" w:hAnsiTheme="minorHAnsi" w:cstheme="minorHAnsi"/>
          <w:sz w:val="20"/>
          <w:szCs w:val="20"/>
        </w:rPr>
      </w:pPr>
      <w:r w:rsidRPr="00AD42CB">
        <w:rPr>
          <w:rFonts w:asciiTheme="minorHAnsi" w:eastAsiaTheme="minorEastAsia" w:hAnsiTheme="minorHAnsi" w:cstheme="minorHAnsi"/>
          <w:sz w:val="20"/>
          <w:szCs w:val="20"/>
        </w:rPr>
        <w:t>provides water efficiency information to the public</w:t>
      </w:r>
      <w:r w:rsidR="009B320B">
        <w:rPr>
          <w:rFonts w:asciiTheme="minorHAnsi" w:eastAsiaTheme="minorEastAsia" w:hAnsiTheme="minorHAnsi" w:cstheme="minorHAnsi"/>
          <w:sz w:val="20"/>
          <w:szCs w:val="20"/>
        </w:rPr>
        <w:t>.</w:t>
      </w:r>
    </w:p>
    <w:p w14:paraId="157A6CE9" w14:textId="77777777" w:rsidR="00AD42CB" w:rsidRPr="00AD42CB" w:rsidRDefault="00AD42CB" w:rsidP="00AD42CB">
      <w:pPr>
        <w:spacing w:after="0"/>
        <w:contextualSpacing/>
        <w:rPr>
          <w:rFonts w:cstheme="minorHAnsi"/>
        </w:rPr>
      </w:pPr>
    </w:p>
    <w:p w14:paraId="1602D1A5" w14:textId="07F74A89" w:rsidR="002835D7" w:rsidRDefault="005E2516" w:rsidP="005E2516">
      <w:pPr>
        <w:ind w:left="26"/>
        <w:rPr>
          <w:rFonts w:cstheme="minorHAnsi"/>
        </w:rPr>
      </w:pPr>
      <w:r>
        <w:rPr>
          <w:rFonts w:cstheme="minorHAnsi"/>
        </w:rPr>
        <w:t>The government charging policy decision is for partial cost recovery. Under the current partial cost recovery settings 80</w:t>
      </w:r>
      <w:r w:rsidR="00AB101C">
        <w:rPr>
          <w:rFonts w:cstheme="minorHAnsi"/>
        </w:rPr>
        <w:t xml:space="preserve"> per cent</w:t>
      </w:r>
      <w:r>
        <w:rPr>
          <w:rFonts w:cstheme="minorHAnsi"/>
        </w:rPr>
        <w:t xml:space="preserve"> of the costs of administering the WELS scheme </w:t>
      </w:r>
      <w:r w:rsidR="000C2946">
        <w:rPr>
          <w:rFonts w:cstheme="minorHAnsi"/>
        </w:rPr>
        <w:t>are recovered through charges imposed on the non-government sector</w:t>
      </w:r>
      <w:r w:rsidR="00AB101C">
        <w:rPr>
          <w:rFonts w:cstheme="minorHAnsi"/>
        </w:rPr>
        <w:t xml:space="preserve">. </w:t>
      </w:r>
      <w:r>
        <w:rPr>
          <w:rFonts w:cstheme="minorHAnsi"/>
        </w:rPr>
        <w:t>The remaining 20</w:t>
      </w:r>
      <w:r w:rsidR="00AB101C">
        <w:rPr>
          <w:rFonts w:cstheme="minorHAnsi"/>
        </w:rPr>
        <w:t xml:space="preserve"> per cent</w:t>
      </w:r>
      <w:r>
        <w:rPr>
          <w:rFonts w:cstheme="minorHAnsi"/>
        </w:rPr>
        <w:t xml:space="preserve"> is funded by </w:t>
      </w:r>
      <w:r w:rsidR="00AB101C">
        <w:rPr>
          <w:rFonts w:cstheme="minorHAnsi"/>
        </w:rPr>
        <w:t>a 10 per cent contribution from the</w:t>
      </w:r>
      <w:r>
        <w:rPr>
          <w:rFonts w:cstheme="minorHAnsi"/>
        </w:rPr>
        <w:t xml:space="preserve"> Commonwealth and</w:t>
      </w:r>
      <w:r w:rsidR="00AB101C">
        <w:rPr>
          <w:rFonts w:cstheme="minorHAnsi"/>
        </w:rPr>
        <w:t xml:space="preserve"> a 10 per </w:t>
      </w:r>
      <w:r w:rsidR="009B320B">
        <w:rPr>
          <w:rFonts w:cstheme="minorHAnsi"/>
        </w:rPr>
        <w:t xml:space="preserve">cent contribution from </w:t>
      </w:r>
      <w:r w:rsidR="002E18E1">
        <w:rPr>
          <w:rFonts w:cstheme="minorHAnsi"/>
        </w:rPr>
        <w:t>s</w:t>
      </w:r>
      <w:r>
        <w:rPr>
          <w:rFonts w:cstheme="minorHAnsi"/>
        </w:rPr>
        <w:t xml:space="preserve">tates and </w:t>
      </w:r>
      <w:r w:rsidR="002E18E1">
        <w:rPr>
          <w:rFonts w:cstheme="minorHAnsi"/>
        </w:rPr>
        <w:t>t</w:t>
      </w:r>
      <w:r>
        <w:rPr>
          <w:rFonts w:cstheme="minorHAnsi"/>
        </w:rPr>
        <w:t>erritories.</w:t>
      </w:r>
    </w:p>
    <w:p w14:paraId="3C033D6F" w14:textId="51F6A6E5" w:rsidR="00E87CD0" w:rsidRDefault="00E87CD0" w:rsidP="00E87CD0">
      <w:pPr>
        <w:rPr>
          <w:rFonts w:cstheme="minorHAnsi"/>
        </w:rPr>
      </w:pPr>
      <w:r w:rsidRPr="002D6DFC">
        <w:rPr>
          <w:rFonts w:cstheme="minorHAnsi"/>
        </w:rPr>
        <w:t>R</w:t>
      </w:r>
      <w:r w:rsidRPr="008420FA">
        <w:rPr>
          <w:rFonts w:cstheme="minorHAnsi"/>
        </w:rPr>
        <w:t xml:space="preserve">egulated entities pay </w:t>
      </w:r>
      <w:r>
        <w:rPr>
          <w:rFonts w:cstheme="minorHAnsi"/>
        </w:rPr>
        <w:t xml:space="preserve">for the </w:t>
      </w:r>
      <w:r w:rsidRPr="008420FA">
        <w:rPr>
          <w:rFonts w:cstheme="minorHAnsi"/>
        </w:rPr>
        <w:t xml:space="preserve">registration </w:t>
      </w:r>
      <w:r>
        <w:rPr>
          <w:rFonts w:cstheme="minorHAnsi"/>
        </w:rPr>
        <w:t xml:space="preserve">of </w:t>
      </w:r>
      <w:r w:rsidRPr="008420FA">
        <w:rPr>
          <w:rFonts w:cstheme="minorHAnsi"/>
        </w:rPr>
        <w:t>two categories of products – ‘WELS plumbing products’ and ‘WELS appliance products.’ The entity within the supply chain that will commonly register a WELS product will be the manufacture</w:t>
      </w:r>
      <w:r>
        <w:rPr>
          <w:rFonts w:cstheme="minorHAnsi"/>
        </w:rPr>
        <w:t>r</w:t>
      </w:r>
      <w:r w:rsidRPr="008420FA">
        <w:rPr>
          <w:rFonts w:cstheme="minorHAnsi"/>
        </w:rPr>
        <w:t xml:space="preserve"> or another entity authorised by the manufacture</w:t>
      </w:r>
      <w:r>
        <w:rPr>
          <w:rFonts w:cstheme="minorHAnsi"/>
        </w:rPr>
        <w:t>r</w:t>
      </w:r>
      <w:r w:rsidRPr="008420FA">
        <w:rPr>
          <w:rFonts w:cstheme="minorHAnsi"/>
        </w:rPr>
        <w:t xml:space="preserve"> to register the product.</w:t>
      </w:r>
      <w:r>
        <w:rPr>
          <w:rFonts w:cstheme="minorHAnsi"/>
        </w:rPr>
        <w:t xml:space="preserve"> In 2022-23, 47% of the 422 regulated entities under the WELS scheme (i.e., licensed organisations that register WELS products) were located outside of Australia.</w:t>
      </w:r>
    </w:p>
    <w:p w14:paraId="06FDB7D2" w14:textId="63A31A7B" w:rsidR="00063557" w:rsidRPr="00D57921" w:rsidRDefault="00063557" w:rsidP="00665205">
      <w:pPr>
        <w:pStyle w:val="Heading1"/>
        <w:numPr>
          <w:ilvl w:val="0"/>
          <w:numId w:val="2"/>
        </w:numPr>
      </w:pPr>
      <w:bookmarkStart w:id="4" w:name="_Toc160620573"/>
      <w:r w:rsidRPr="00D57921">
        <w:lastRenderedPageBreak/>
        <w:t xml:space="preserve">POLICY AND STATUTORY AUTHORITY TO </w:t>
      </w:r>
      <w:r w:rsidR="003460DF">
        <w:t>CHARGE</w:t>
      </w:r>
      <w:r w:rsidR="00DB0487">
        <w:t xml:space="preserve"> (</w:t>
      </w:r>
      <w:r w:rsidRPr="00D57921">
        <w:t>COST RECOVER</w:t>
      </w:r>
      <w:r w:rsidR="00DB0487">
        <w:t>)</w:t>
      </w:r>
      <w:bookmarkEnd w:id="4"/>
    </w:p>
    <w:p w14:paraId="44C7A8BD" w14:textId="4727FEEA" w:rsidR="00063557" w:rsidRPr="003E4F67" w:rsidRDefault="00165B41" w:rsidP="00665205">
      <w:pPr>
        <w:pStyle w:val="Heading2"/>
        <w:numPr>
          <w:ilvl w:val="1"/>
          <w:numId w:val="2"/>
        </w:numPr>
        <w:ind w:left="426"/>
      </w:pPr>
      <w:r w:rsidRPr="003E4F67">
        <w:t xml:space="preserve"> </w:t>
      </w:r>
      <w:bookmarkStart w:id="5" w:name="_Toc160620574"/>
      <w:r w:rsidR="006036C2" w:rsidRPr="003E4F67">
        <w:t xml:space="preserve">Government policy approval to charge for this regulatory </w:t>
      </w:r>
      <w:proofErr w:type="gramStart"/>
      <w:r w:rsidR="006036C2" w:rsidRPr="003E4F67">
        <w:t>activity</w:t>
      </w:r>
      <w:bookmarkEnd w:id="5"/>
      <w:proofErr w:type="gramEnd"/>
    </w:p>
    <w:p w14:paraId="30910C20" w14:textId="6E4748DE" w:rsidR="00BF4BD5" w:rsidRDefault="00BF4BD5" w:rsidP="003E4F67">
      <w:pPr>
        <w:spacing w:before="240"/>
        <w:rPr>
          <w:rFonts w:cstheme="minorHAnsi"/>
        </w:rPr>
      </w:pPr>
      <w:r w:rsidRPr="00BF4BD5">
        <w:rPr>
          <w:rFonts w:cstheme="minorHAnsi"/>
        </w:rPr>
        <w:t>The Australian Government announced its decision to establish the WELS scheme as part of the 2005-06 Budget. Authority to establish the WELS scheme is found on pages 156-157 of Budget Paper 2: Budget Measures. In the budget paper, funding was announced to administer a mandatory national Water Efficiency Labelling and Standards scheme. The scheme would provide consumers with information about the water efficiency of water consuming products. It was also announced that the cost of administering the WELS scheme would be met by partial cost recovery from industry through registration fees</w:t>
      </w:r>
      <w:r w:rsidR="00B81BA0" w:rsidRPr="00B81BA0">
        <w:rPr>
          <w:vertAlign w:val="superscript"/>
        </w:rPr>
        <w:footnoteReference w:id="2"/>
      </w:r>
      <w:r w:rsidRPr="00BF4BD5">
        <w:rPr>
          <w:rFonts w:cstheme="minorHAnsi"/>
        </w:rPr>
        <w:t>, and through state and territory contributions. Partial cost recovery would occur using a five-yearly registration fee of $1,500 per product model.</w:t>
      </w:r>
    </w:p>
    <w:p w14:paraId="75D18FE9" w14:textId="4DBFD605" w:rsidR="00A36066" w:rsidRPr="00BF4BD5" w:rsidRDefault="00A36066" w:rsidP="003E4F67">
      <w:pPr>
        <w:spacing w:before="240"/>
        <w:rPr>
          <w:rFonts w:cstheme="minorHAnsi"/>
        </w:rPr>
      </w:pPr>
      <w:r>
        <w:rPr>
          <w:rFonts w:cstheme="minorHAnsi"/>
        </w:rPr>
        <w:t>The</w:t>
      </w:r>
      <w:r w:rsidR="001E4081">
        <w:rPr>
          <w:rFonts w:cstheme="minorHAnsi"/>
        </w:rPr>
        <w:t xml:space="preserve"> budget papers can be found at </w:t>
      </w:r>
      <w:hyperlink r:id="rId16" w:history="1">
        <w:r w:rsidR="001E4081" w:rsidRPr="00F807A9">
          <w:rPr>
            <w:rFonts w:cstheme="minorHAnsi"/>
            <w:color w:val="4472C4" w:themeColor="accent5"/>
            <w:u w:val="single"/>
          </w:rPr>
          <w:t>archive.budget.gov.au/2005-06/index.htm</w:t>
        </w:r>
      </w:hyperlink>
      <w:r w:rsidR="00F36495">
        <w:rPr>
          <w:rFonts w:cstheme="minorHAnsi"/>
          <w:color w:val="4472C4" w:themeColor="accent5"/>
          <w:u w:val="single"/>
        </w:rPr>
        <w:t>.</w:t>
      </w:r>
    </w:p>
    <w:p w14:paraId="478AF626" w14:textId="34F32231" w:rsidR="00BF4BD5" w:rsidRDefault="00BF4BD5" w:rsidP="003E4F67">
      <w:pPr>
        <w:rPr>
          <w:rFonts w:cstheme="minorHAnsi"/>
        </w:rPr>
      </w:pPr>
      <w:r w:rsidRPr="003E4F67">
        <w:rPr>
          <w:rFonts w:cstheme="minorHAnsi"/>
        </w:rPr>
        <w:t>The implementation of partial cost recovery has evolved since the WELS scheme was implemented in 2005</w:t>
      </w:r>
      <w:r w:rsidR="008B5EBD" w:rsidRPr="003E4F67">
        <w:rPr>
          <w:rFonts w:cstheme="minorHAnsi"/>
        </w:rPr>
        <w:t>. In November 2011, the Standing Council on Environment and Water</w:t>
      </w:r>
      <w:r w:rsidR="008B5EBD" w:rsidRPr="00B81BA0">
        <w:rPr>
          <w:vertAlign w:val="superscript"/>
        </w:rPr>
        <w:footnoteReference w:id="3"/>
      </w:r>
      <w:r w:rsidR="008B5EBD" w:rsidRPr="00B81BA0">
        <w:rPr>
          <w:rFonts w:cstheme="minorHAnsi"/>
          <w:vertAlign w:val="superscript"/>
        </w:rPr>
        <w:t xml:space="preserve"> </w:t>
      </w:r>
      <w:r w:rsidR="008B5EBD" w:rsidRPr="003E4F67">
        <w:rPr>
          <w:rFonts w:cstheme="minorHAnsi"/>
        </w:rPr>
        <w:t>(no longer active) decided that the WELS scheme should recover 80</w:t>
      </w:r>
      <w:r w:rsidR="00F00139">
        <w:rPr>
          <w:rFonts w:cstheme="minorHAnsi"/>
        </w:rPr>
        <w:t xml:space="preserve"> per cent</w:t>
      </w:r>
      <w:r w:rsidR="008B5EBD" w:rsidRPr="003E4F67">
        <w:rPr>
          <w:rFonts w:cstheme="minorHAnsi"/>
        </w:rPr>
        <w:t xml:space="preserve"> of its administration costs from registrants (i.e., regulated entities applying to register WELS products</w:t>
      </w:r>
      <w:r w:rsidR="002E18E1">
        <w:rPr>
          <w:rFonts w:cstheme="minorHAnsi"/>
        </w:rPr>
        <w:t>)</w:t>
      </w:r>
      <w:r w:rsidR="008B5EBD" w:rsidRPr="003E4F67">
        <w:rPr>
          <w:rFonts w:cstheme="minorHAnsi"/>
        </w:rPr>
        <w:t>.</w:t>
      </w:r>
      <w:r w:rsidR="00831A35">
        <w:rPr>
          <w:rFonts w:cstheme="minorHAnsi"/>
        </w:rPr>
        <w:t xml:space="preserve"> </w:t>
      </w:r>
      <w:r w:rsidRPr="003E4F67">
        <w:rPr>
          <w:rFonts w:cstheme="minorHAnsi"/>
        </w:rPr>
        <w:t xml:space="preserve">The Explanatory Memorandum associated with the </w:t>
      </w:r>
      <w:r w:rsidRPr="00114D0F">
        <w:rPr>
          <w:rFonts w:cstheme="minorHAnsi"/>
          <w:i/>
          <w:iCs/>
        </w:rPr>
        <w:t>Water Efficiency Labelling and Standards (Registration Fees) Bill 2013</w:t>
      </w:r>
      <w:r w:rsidRPr="003E4F67">
        <w:rPr>
          <w:rFonts w:cstheme="minorHAnsi"/>
        </w:rPr>
        <w:t xml:space="preserve"> </w:t>
      </w:r>
      <w:r w:rsidR="00831A35">
        <w:rPr>
          <w:rFonts w:cstheme="minorHAnsi"/>
        </w:rPr>
        <w:t>documents this decision.</w:t>
      </w:r>
    </w:p>
    <w:p w14:paraId="027E7560" w14:textId="05245B33" w:rsidR="0056503F" w:rsidRDefault="0056503F" w:rsidP="0056503F">
      <w:pPr>
        <w:rPr>
          <w:rFonts w:cstheme="minorHAnsi"/>
          <w:color w:val="4472C4" w:themeColor="accent5"/>
          <w:u w:val="single"/>
        </w:rPr>
      </w:pPr>
      <w:r w:rsidRPr="003E4F67">
        <w:rPr>
          <w:rFonts w:cstheme="minorHAnsi"/>
        </w:rPr>
        <w:t xml:space="preserve">The Explanatory Memorandum can be found at </w:t>
      </w:r>
      <w:hyperlink r:id="rId17" w:history="1">
        <w:r w:rsidR="00114D0F" w:rsidRPr="00114D0F">
          <w:rPr>
            <w:rFonts w:cstheme="minorHAnsi"/>
            <w:color w:val="4472C4" w:themeColor="accent5"/>
            <w:u w:val="single"/>
          </w:rPr>
          <w:t>www.legislation.gov.au/bills/C2013B00034</w:t>
        </w:r>
      </w:hyperlink>
      <w:r w:rsidR="00114D0F">
        <w:rPr>
          <w:rFonts w:cstheme="minorHAnsi"/>
          <w:color w:val="4472C4" w:themeColor="accent5"/>
          <w:u w:val="single"/>
        </w:rPr>
        <w:t>.</w:t>
      </w:r>
    </w:p>
    <w:p w14:paraId="7B9CE076" w14:textId="79402731" w:rsidR="006034BE" w:rsidRDefault="006034BE" w:rsidP="006034BE">
      <w:pPr>
        <w:spacing w:before="240"/>
      </w:pPr>
      <w:r>
        <w:t xml:space="preserve">The policy authority for the WELS scheme provides for charges to be applied to the assessment of registration applications. This charging mechanism is used to recover </w:t>
      </w:r>
      <w:r w:rsidR="00A53626">
        <w:t xml:space="preserve">the scheme’s </w:t>
      </w:r>
      <w:r w:rsidR="009233E9">
        <w:t>direct costs through the imposition of cost recovery charges</w:t>
      </w:r>
      <w:r w:rsidR="005B0A48">
        <w:t xml:space="preserve">. Indirect costs associated with the WELS scheme are funded by the contributions from the </w:t>
      </w:r>
      <w:r w:rsidR="00F00139">
        <w:t>Commonwealth</w:t>
      </w:r>
      <w:r w:rsidR="002E18E1">
        <w:t xml:space="preserve"> and s</w:t>
      </w:r>
      <w:r w:rsidR="00F00139">
        <w:t xml:space="preserve">tate and </w:t>
      </w:r>
      <w:r w:rsidR="002E18E1">
        <w:t>t</w:t>
      </w:r>
      <w:r w:rsidR="00F00139">
        <w:t xml:space="preserve">erritory governments. Direct costs associated with the scheme are approximately 80 per cent of total costs, with indirect costs forming </w:t>
      </w:r>
      <w:r w:rsidR="00C87B7D">
        <w:t xml:space="preserve">approximately </w:t>
      </w:r>
      <w:r w:rsidR="00F00139">
        <w:t>20 per cent of total costs.</w:t>
      </w:r>
    </w:p>
    <w:p w14:paraId="7DDB7339" w14:textId="2D2C730B" w:rsidR="006036C2" w:rsidRPr="00D57921" w:rsidRDefault="00AD0880" w:rsidP="00665205">
      <w:pPr>
        <w:pStyle w:val="Heading2"/>
        <w:numPr>
          <w:ilvl w:val="1"/>
          <w:numId w:val="2"/>
        </w:numPr>
        <w:ind w:left="426"/>
      </w:pPr>
      <w:r>
        <w:t xml:space="preserve"> </w:t>
      </w:r>
      <w:bookmarkStart w:id="6" w:name="_Toc160620575"/>
      <w:r w:rsidR="006036C2" w:rsidRPr="00D57921">
        <w:t>Statutory authority to charge</w:t>
      </w:r>
      <w:bookmarkEnd w:id="6"/>
    </w:p>
    <w:p w14:paraId="5585E3F1" w14:textId="589E924E" w:rsidR="00D45710" w:rsidRPr="00323BD8" w:rsidRDefault="00A74E87" w:rsidP="00A90D22">
      <w:pPr>
        <w:spacing w:before="240"/>
        <w:rPr>
          <w:rFonts w:cstheme="minorHAnsi"/>
          <w:color w:val="0070C0"/>
          <w:u w:val="single"/>
        </w:rPr>
      </w:pPr>
      <w:hyperlink r:id="rId18" w:history="1">
        <w:r w:rsidR="00D45710" w:rsidRPr="00656A44">
          <w:rPr>
            <w:rStyle w:val="Hyperlink"/>
            <w:rFonts w:cstheme="minorHAnsi"/>
            <w:color w:val="0070C0"/>
            <w:u w:val="single"/>
          </w:rPr>
          <w:t>Water Efficiency Labelling and Standards Act 2005</w:t>
        </w:r>
      </w:hyperlink>
    </w:p>
    <w:p w14:paraId="0C868A6B" w14:textId="6BBE7AE7" w:rsidR="00D45710" w:rsidRDefault="00D45710" w:rsidP="00D45710">
      <w:pPr>
        <w:textAlignment w:val="center"/>
        <w:rPr>
          <w:rFonts w:ascii="Calibri" w:hAnsi="Calibri" w:cs="Calibri"/>
        </w:rPr>
      </w:pPr>
      <w:r>
        <w:rPr>
          <w:rFonts w:ascii="Calibri" w:hAnsi="Calibri" w:cs="Calibri"/>
        </w:rPr>
        <w:t xml:space="preserve">Section 67 of the WELS Act </w:t>
      </w:r>
      <w:r w:rsidR="00B228C7">
        <w:rPr>
          <w:rFonts w:ascii="Calibri" w:hAnsi="Calibri" w:cs="Calibri"/>
        </w:rPr>
        <w:t xml:space="preserve">provides the legislative authority for the imposition of </w:t>
      </w:r>
      <w:r w:rsidR="007F77DC">
        <w:rPr>
          <w:rFonts w:ascii="Calibri" w:hAnsi="Calibri" w:cs="Calibri"/>
        </w:rPr>
        <w:t>cost recovery fees-for-service</w:t>
      </w:r>
      <w:r w:rsidR="00CF514F">
        <w:rPr>
          <w:rFonts w:ascii="Calibri" w:hAnsi="Calibri" w:cs="Calibri"/>
        </w:rPr>
        <w:t xml:space="preserve"> in relation to </w:t>
      </w:r>
      <w:r>
        <w:rPr>
          <w:rFonts w:ascii="Calibri" w:hAnsi="Calibri" w:cs="Calibri"/>
        </w:rPr>
        <w:t xml:space="preserve">services provided by, or on behalf of, the </w:t>
      </w:r>
      <w:r w:rsidR="00CF514F">
        <w:rPr>
          <w:rFonts w:ascii="Calibri" w:hAnsi="Calibri" w:cs="Calibri"/>
        </w:rPr>
        <w:t xml:space="preserve">WELS </w:t>
      </w:r>
      <w:r>
        <w:rPr>
          <w:rFonts w:ascii="Calibri" w:hAnsi="Calibri" w:cs="Calibri"/>
        </w:rPr>
        <w:t>Regulator in the Performance of the Regulator's functions.</w:t>
      </w:r>
    </w:p>
    <w:p w14:paraId="0E2D63D2" w14:textId="77777777" w:rsidR="00FB0A7F" w:rsidRDefault="00FB0A7F" w:rsidP="00FB0A7F">
      <w:pPr>
        <w:textAlignment w:val="center"/>
        <w:rPr>
          <w:rFonts w:ascii="Calibri" w:hAnsi="Calibri" w:cs="Calibri"/>
        </w:rPr>
      </w:pPr>
      <w:r>
        <w:rPr>
          <w:rFonts w:ascii="Calibri" w:hAnsi="Calibri" w:cs="Calibri"/>
        </w:rPr>
        <w:t xml:space="preserve">Section 65 of the WELS Act further states that amounts received by the Commonwealth as fees must be credited to an administered WELS Account (to meet requirements of the </w:t>
      </w:r>
      <w:r w:rsidRPr="00B71104">
        <w:rPr>
          <w:rFonts w:ascii="Calibri" w:hAnsi="Calibri" w:cs="Calibri"/>
          <w:i/>
          <w:iCs/>
        </w:rPr>
        <w:t>Public Governance, Performance and Accountability Act 2013</w:t>
      </w:r>
      <w:r w:rsidRPr="00B71104">
        <w:rPr>
          <w:rFonts w:ascii="Calibri" w:hAnsi="Calibri" w:cs="Calibri"/>
        </w:rPr>
        <w:t>).</w:t>
      </w:r>
      <w:r>
        <w:rPr>
          <w:rFonts w:ascii="Calibri" w:hAnsi="Calibri" w:cs="Calibri"/>
        </w:rPr>
        <w:t xml:space="preserve"> Section 66 states that the purpose of the WELS Account is to make payments to further the objects of the WELS Act or in connection with the performance of the Regulator’s functions under the WELS Act.</w:t>
      </w:r>
    </w:p>
    <w:p w14:paraId="565BC07F" w14:textId="1FA24875" w:rsidR="00D45710" w:rsidRPr="00323BD8" w:rsidRDefault="00A74E87" w:rsidP="00D45710">
      <w:pPr>
        <w:rPr>
          <w:rFonts w:ascii="Calibri" w:hAnsi="Calibri" w:cs="Calibri"/>
          <w:u w:val="single"/>
        </w:rPr>
      </w:pPr>
      <w:hyperlink r:id="rId19" w:history="1">
        <w:r w:rsidR="00D45710" w:rsidRPr="00656A44">
          <w:rPr>
            <w:rStyle w:val="Hyperlink"/>
            <w:rFonts w:ascii="Calibri" w:hAnsi="Calibri" w:cs="Calibri"/>
            <w:color w:val="0070C0"/>
            <w:u w:val="single"/>
          </w:rPr>
          <w:t>Water Efficiency Labelling and Standards (Registration Fees) Act 2013</w:t>
        </w:r>
      </w:hyperlink>
      <w:r w:rsidR="00323BD8">
        <w:rPr>
          <w:rStyle w:val="Hyperlink"/>
          <w:rFonts w:ascii="Calibri" w:hAnsi="Calibri" w:cs="Calibri"/>
          <w:color w:val="0070C0"/>
          <w:u w:val="single"/>
        </w:rPr>
        <w:t xml:space="preserve"> </w:t>
      </w:r>
      <w:r w:rsidR="00114D0F">
        <w:rPr>
          <w:rStyle w:val="Hyperlink"/>
          <w:rFonts w:ascii="Calibri" w:hAnsi="Calibri" w:cs="Calibri"/>
          <w:color w:val="0070C0"/>
          <w:u w:val="single"/>
        </w:rPr>
        <w:t>[</w:t>
      </w:r>
      <w:r w:rsidR="00323BD8">
        <w:rPr>
          <w:rStyle w:val="Hyperlink"/>
          <w:rFonts w:ascii="Calibri" w:hAnsi="Calibri" w:cs="Calibri"/>
          <w:color w:val="0070C0"/>
          <w:u w:val="single"/>
        </w:rPr>
        <w:t xml:space="preserve">WELS </w:t>
      </w:r>
      <w:r w:rsidR="00114D0F">
        <w:rPr>
          <w:rStyle w:val="Hyperlink"/>
          <w:rFonts w:ascii="Calibri" w:hAnsi="Calibri" w:cs="Calibri"/>
          <w:color w:val="0070C0"/>
          <w:u w:val="single"/>
        </w:rPr>
        <w:t>(</w:t>
      </w:r>
      <w:r w:rsidR="00323BD8">
        <w:rPr>
          <w:rStyle w:val="Hyperlink"/>
          <w:rFonts w:ascii="Calibri" w:hAnsi="Calibri" w:cs="Calibri"/>
          <w:color w:val="0070C0"/>
          <w:u w:val="single"/>
        </w:rPr>
        <w:t xml:space="preserve">Registration </w:t>
      </w:r>
      <w:r w:rsidR="00114D0F">
        <w:rPr>
          <w:rStyle w:val="Hyperlink"/>
          <w:rFonts w:ascii="Calibri" w:hAnsi="Calibri" w:cs="Calibri"/>
          <w:color w:val="0070C0"/>
          <w:u w:val="single"/>
        </w:rPr>
        <w:t xml:space="preserve">Fees) </w:t>
      </w:r>
      <w:r w:rsidR="00323BD8">
        <w:rPr>
          <w:rStyle w:val="Hyperlink"/>
          <w:rFonts w:ascii="Calibri" w:hAnsi="Calibri" w:cs="Calibri"/>
          <w:color w:val="0070C0"/>
          <w:u w:val="single"/>
        </w:rPr>
        <w:t>Act</w:t>
      </w:r>
      <w:r w:rsidR="00114D0F">
        <w:rPr>
          <w:rStyle w:val="Hyperlink"/>
          <w:rFonts w:ascii="Calibri" w:hAnsi="Calibri" w:cs="Calibri"/>
          <w:color w:val="0070C0"/>
          <w:u w:val="single"/>
        </w:rPr>
        <w:t>]</w:t>
      </w:r>
    </w:p>
    <w:p w14:paraId="69D4A6E8" w14:textId="43AA4842" w:rsidR="002E09F0" w:rsidRDefault="00D45710" w:rsidP="00D45710">
      <w:pPr>
        <w:rPr>
          <w:rFonts w:ascii="Calibri" w:hAnsi="Calibri" w:cs="Calibri"/>
        </w:rPr>
      </w:pPr>
      <w:r>
        <w:rPr>
          <w:rFonts w:ascii="Calibri" w:hAnsi="Calibri" w:cs="Calibri"/>
        </w:rPr>
        <w:lastRenderedPageBreak/>
        <w:t>The</w:t>
      </w:r>
      <w:r w:rsidRPr="00B71104">
        <w:rPr>
          <w:rFonts w:ascii="Calibri" w:hAnsi="Calibri" w:cs="Calibri"/>
        </w:rPr>
        <w:t xml:space="preserve"> WELS </w:t>
      </w:r>
      <w:r w:rsidR="00114D0F">
        <w:rPr>
          <w:rFonts w:ascii="Calibri" w:hAnsi="Calibri" w:cs="Calibri"/>
        </w:rPr>
        <w:t>(</w:t>
      </w:r>
      <w:r w:rsidR="00B84EBB">
        <w:rPr>
          <w:rFonts w:ascii="Calibri" w:hAnsi="Calibri" w:cs="Calibri"/>
        </w:rPr>
        <w:t>Registration</w:t>
      </w:r>
      <w:r w:rsidRPr="00B71104">
        <w:rPr>
          <w:rFonts w:ascii="Calibri" w:hAnsi="Calibri" w:cs="Calibri"/>
        </w:rPr>
        <w:t xml:space="preserve"> </w:t>
      </w:r>
      <w:r w:rsidR="00114D0F">
        <w:rPr>
          <w:rFonts w:ascii="Calibri" w:hAnsi="Calibri" w:cs="Calibri"/>
        </w:rPr>
        <w:t xml:space="preserve">Fees) </w:t>
      </w:r>
      <w:r w:rsidRPr="00B71104">
        <w:rPr>
          <w:rFonts w:ascii="Calibri" w:hAnsi="Calibri" w:cs="Calibri"/>
        </w:rPr>
        <w:t>Act</w:t>
      </w:r>
      <w:r w:rsidR="00270CF6">
        <w:rPr>
          <w:rFonts w:ascii="Calibri" w:hAnsi="Calibri" w:cs="Calibri"/>
        </w:rPr>
        <w:t xml:space="preserve"> provides the legislative authority for the imposition of cost recovery levies</w:t>
      </w:r>
      <w:r w:rsidR="007E45B1">
        <w:rPr>
          <w:rFonts w:ascii="Calibri" w:hAnsi="Calibri" w:cs="Calibri"/>
        </w:rPr>
        <w:t xml:space="preserve"> </w:t>
      </w:r>
      <w:r>
        <w:rPr>
          <w:rFonts w:ascii="Calibri" w:hAnsi="Calibri" w:cs="Calibri"/>
        </w:rPr>
        <w:t xml:space="preserve">when </w:t>
      </w:r>
      <w:r w:rsidRPr="00C10A97">
        <w:rPr>
          <w:rFonts w:ascii="Calibri" w:hAnsi="Calibri" w:cs="Calibri"/>
        </w:rPr>
        <w:t>regist</w:t>
      </w:r>
      <w:r>
        <w:rPr>
          <w:rFonts w:ascii="Calibri" w:hAnsi="Calibri" w:cs="Calibri"/>
        </w:rPr>
        <w:t>ering</w:t>
      </w:r>
      <w:r w:rsidRPr="00C10A97">
        <w:rPr>
          <w:rFonts w:ascii="Calibri" w:hAnsi="Calibri" w:cs="Calibri"/>
        </w:rPr>
        <w:t xml:space="preserve"> WELS produc</w:t>
      </w:r>
      <w:r w:rsidRPr="00AF07E8">
        <w:rPr>
          <w:rFonts w:ascii="Calibri" w:hAnsi="Calibri" w:cs="Calibri"/>
        </w:rPr>
        <w:t>ts (i.e. making a registration application). It</w:t>
      </w:r>
      <w:r>
        <w:rPr>
          <w:rFonts w:ascii="Calibri" w:hAnsi="Calibri" w:cs="Calibri"/>
        </w:rPr>
        <w:t xml:space="preserve"> applies</w:t>
      </w:r>
      <w:r w:rsidR="00385F12">
        <w:rPr>
          <w:rFonts w:ascii="Calibri" w:hAnsi="Calibri" w:cs="Calibri"/>
        </w:rPr>
        <w:t xml:space="preserve"> </w:t>
      </w:r>
      <w:r w:rsidR="00385F12" w:rsidRPr="0043016A">
        <w:rPr>
          <w:rFonts w:ascii="Calibri" w:hAnsi="Calibri" w:cs="Calibri"/>
        </w:rPr>
        <w:t>where a registration application is an application made under the WELS Act or a corresponding state</w:t>
      </w:r>
      <w:r w:rsidR="002E18E1">
        <w:rPr>
          <w:rFonts w:ascii="Calibri" w:hAnsi="Calibri" w:cs="Calibri"/>
        </w:rPr>
        <w:t xml:space="preserve"> and </w:t>
      </w:r>
      <w:r w:rsidR="00385F12" w:rsidRPr="0043016A">
        <w:rPr>
          <w:rFonts w:ascii="Calibri" w:hAnsi="Calibri" w:cs="Calibri"/>
        </w:rPr>
        <w:t>territory law</w:t>
      </w:r>
      <w:r w:rsidRPr="0043016A">
        <w:rPr>
          <w:rFonts w:ascii="Calibri" w:hAnsi="Calibri" w:cs="Calibri"/>
        </w:rPr>
        <w:t>.</w:t>
      </w:r>
    </w:p>
    <w:p w14:paraId="7DF94E57" w14:textId="3E38FC00" w:rsidR="00D45710" w:rsidRDefault="00D45710" w:rsidP="00D45710">
      <w:pPr>
        <w:rPr>
          <w:rFonts w:ascii="Calibri" w:hAnsi="Calibri" w:cs="Calibri"/>
        </w:rPr>
      </w:pPr>
      <w:r w:rsidRPr="0043016A">
        <w:rPr>
          <w:rFonts w:ascii="Calibri" w:hAnsi="Calibri" w:cs="Calibri"/>
        </w:rPr>
        <w:t>Section 7(1) states that the Minister m</w:t>
      </w:r>
      <w:r w:rsidRPr="0043016A">
        <w:t>ay</w:t>
      </w:r>
      <w:r w:rsidRPr="0043016A">
        <w:rPr>
          <w:rFonts w:ascii="Calibri" w:hAnsi="Calibri" w:cs="Calibri"/>
        </w:rPr>
        <w:t xml:space="preserve"> specify </w:t>
      </w:r>
      <w:r w:rsidR="006936BE">
        <w:rPr>
          <w:rFonts w:ascii="Calibri" w:hAnsi="Calibri" w:cs="Calibri"/>
        </w:rPr>
        <w:t xml:space="preserve">charges for </w:t>
      </w:r>
      <w:r w:rsidRPr="0043016A">
        <w:rPr>
          <w:rFonts w:ascii="Calibri" w:hAnsi="Calibri" w:cs="Calibri"/>
        </w:rPr>
        <w:t xml:space="preserve">registration applications by legislative instrument. Before making an instrument, the Minister must give a draft of the instrument to each participating state </w:t>
      </w:r>
      <w:r w:rsidR="002E18E1">
        <w:rPr>
          <w:rFonts w:ascii="Calibri" w:hAnsi="Calibri" w:cs="Calibri"/>
        </w:rPr>
        <w:t>and</w:t>
      </w:r>
      <w:r w:rsidRPr="0043016A">
        <w:rPr>
          <w:rFonts w:ascii="Calibri" w:hAnsi="Calibri" w:cs="Calibri"/>
        </w:rPr>
        <w:t xml:space="preserve"> territory (Section 7(4)) and the instrument may specify the specific amount of </w:t>
      </w:r>
      <w:r w:rsidR="00C44B93">
        <w:rPr>
          <w:rFonts w:ascii="Calibri" w:hAnsi="Calibri" w:cs="Calibri"/>
        </w:rPr>
        <w:t>the charge</w:t>
      </w:r>
      <w:r w:rsidRPr="0043016A">
        <w:rPr>
          <w:rFonts w:ascii="Calibri" w:hAnsi="Calibri" w:cs="Calibri"/>
        </w:rPr>
        <w:t xml:space="preserve"> or the method of calculating the </w:t>
      </w:r>
      <w:r w:rsidR="00C44B93">
        <w:rPr>
          <w:rFonts w:ascii="Calibri" w:hAnsi="Calibri" w:cs="Calibri"/>
        </w:rPr>
        <w:t>charge</w:t>
      </w:r>
      <w:r w:rsidRPr="0043016A">
        <w:rPr>
          <w:rFonts w:ascii="Calibri" w:hAnsi="Calibri" w:cs="Calibri"/>
        </w:rPr>
        <w:t xml:space="preserve"> (Section 8(1)). Section 8(2) requires that the Minister must be satisfied that </w:t>
      </w:r>
      <w:r w:rsidR="00C44B93">
        <w:rPr>
          <w:rFonts w:ascii="Calibri" w:hAnsi="Calibri" w:cs="Calibri"/>
        </w:rPr>
        <w:t>charges</w:t>
      </w:r>
      <w:r w:rsidRPr="0043016A">
        <w:rPr>
          <w:rFonts w:ascii="Calibri" w:hAnsi="Calibri" w:cs="Calibri"/>
        </w:rPr>
        <w:t xml:space="preserve"> are set at a level that is designed to recover no more than the likely cost of administering the WELS scheme.</w:t>
      </w:r>
    </w:p>
    <w:p w14:paraId="603F5697" w14:textId="6439CA95" w:rsidR="00D45710" w:rsidRPr="001B7BB9" w:rsidRDefault="00D45710" w:rsidP="00D45710">
      <w:pPr>
        <w:rPr>
          <w:rStyle w:val="Hyperlink"/>
          <w:rFonts w:cstheme="minorHAnsi"/>
          <w:u w:val="single"/>
        </w:rPr>
      </w:pPr>
      <w:r w:rsidRPr="00332256">
        <w:rPr>
          <w:rFonts w:ascii="Calibri" w:hAnsi="Calibri" w:cs="Calibri"/>
          <w:i/>
          <w:iCs/>
          <w:color w:val="0070C0"/>
          <w:u w:val="single"/>
        </w:rPr>
        <w:fldChar w:fldCharType="begin"/>
      </w:r>
      <w:r w:rsidR="00761AFA">
        <w:rPr>
          <w:rFonts w:ascii="Calibri" w:hAnsi="Calibri" w:cs="Calibri"/>
          <w:i/>
          <w:iCs/>
          <w:color w:val="0070C0"/>
          <w:u w:val="single"/>
        </w:rPr>
        <w:instrText>HYPERLINK "https://www.legislation.gov.au/Details/F2015C00407"</w:instrText>
      </w:r>
      <w:r w:rsidRPr="00332256">
        <w:rPr>
          <w:rFonts w:ascii="Calibri" w:hAnsi="Calibri" w:cs="Calibri"/>
          <w:i/>
          <w:iCs/>
          <w:color w:val="0070C0"/>
          <w:u w:val="single"/>
        </w:rPr>
      </w:r>
      <w:r w:rsidRPr="00332256">
        <w:rPr>
          <w:rFonts w:ascii="Calibri" w:hAnsi="Calibri" w:cs="Calibri"/>
          <w:i/>
          <w:iCs/>
          <w:color w:val="0070C0"/>
          <w:u w:val="single"/>
        </w:rPr>
        <w:fldChar w:fldCharType="separate"/>
      </w:r>
      <w:r w:rsidRPr="00332256">
        <w:rPr>
          <w:rStyle w:val="Hyperlink"/>
          <w:rFonts w:ascii="Calibri" w:hAnsi="Calibri" w:cs="Calibri"/>
          <w:color w:val="0070C0"/>
          <w:u w:val="single"/>
        </w:rPr>
        <w:t>Water Efficiency Labelling and Standards (Registration Fees) Determination 2013</w:t>
      </w:r>
      <w:r w:rsidR="0032659C">
        <w:rPr>
          <w:rStyle w:val="Hyperlink"/>
          <w:rFonts w:ascii="Calibri" w:hAnsi="Calibri" w:cs="Calibri"/>
          <w:color w:val="0070C0"/>
          <w:u w:val="single"/>
        </w:rPr>
        <w:t xml:space="preserve"> </w:t>
      </w:r>
      <w:r w:rsidR="00114D0F">
        <w:rPr>
          <w:rStyle w:val="Hyperlink"/>
          <w:rFonts w:ascii="Calibri" w:hAnsi="Calibri" w:cs="Calibri"/>
          <w:color w:val="0070C0"/>
          <w:u w:val="single"/>
        </w:rPr>
        <w:t>[</w:t>
      </w:r>
      <w:r w:rsidR="0032659C">
        <w:rPr>
          <w:rStyle w:val="Hyperlink"/>
          <w:rFonts w:ascii="Calibri" w:hAnsi="Calibri" w:cs="Calibri"/>
          <w:color w:val="0070C0"/>
          <w:u w:val="single"/>
        </w:rPr>
        <w:t xml:space="preserve">WELS </w:t>
      </w:r>
      <w:r w:rsidR="00114D0F">
        <w:rPr>
          <w:rStyle w:val="Hyperlink"/>
          <w:rFonts w:ascii="Calibri" w:hAnsi="Calibri" w:cs="Calibri"/>
          <w:color w:val="0070C0"/>
          <w:u w:val="single"/>
        </w:rPr>
        <w:t>(</w:t>
      </w:r>
      <w:r w:rsidR="0032659C">
        <w:rPr>
          <w:rStyle w:val="Hyperlink"/>
          <w:rFonts w:ascii="Calibri" w:hAnsi="Calibri" w:cs="Calibri"/>
          <w:color w:val="0070C0"/>
          <w:u w:val="single"/>
        </w:rPr>
        <w:t xml:space="preserve">Registration </w:t>
      </w:r>
      <w:r w:rsidR="00114D0F">
        <w:rPr>
          <w:rStyle w:val="Hyperlink"/>
          <w:rFonts w:ascii="Calibri" w:hAnsi="Calibri" w:cs="Calibri"/>
          <w:color w:val="0070C0"/>
          <w:u w:val="single"/>
        </w:rPr>
        <w:t xml:space="preserve">Fees) </w:t>
      </w:r>
      <w:r w:rsidR="0032659C">
        <w:rPr>
          <w:rStyle w:val="Hyperlink"/>
          <w:rFonts w:ascii="Calibri" w:hAnsi="Calibri" w:cs="Calibri"/>
          <w:color w:val="0070C0"/>
          <w:u w:val="single"/>
        </w:rPr>
        <w:t>Determination</w:t>
      </w:r>
      <w:r w:rsidR="00114D0F">
        <w:rPr>
          <w:rStyle w:val="Hyperlink"/>
          <w:rFonts w:ascii="Calibri" w:hAnsi="Calibri" w:cs="Calibri"/>
          <w:color w:val="0070C0"/>
          <w:u w:val="single"/>
        </w:rPr>
        <w:t>]</w:t>
      </w:r>
    </w:p>
    <w:p w14:paraId="05EFD7E5" w14:textId="6AF5E946" w:rsidR="00CC4942" w:rsidRDefault="00D45710" w:rsidP="00CC4942">
      <w:pPr>
        <w:rPr>
          <w:rFonts w:cstheme="minorHAnsi"/>
        </w:rPr>
      </w:pPr>
      <w:r w:rsidRPr="00332256">
        <w:rPr>
          <w:rFonts w:ascii="Calibri" w:hAnsi="Calibri" w:cs="Calibri"/>
          <w:i/>
          <w:iCs/>
          <w:color w:val="0070C0"/>
          <w:u w:val="single"/>
        </w:rPr>
        <w:fldChar w:fldCharType="end"/>
      </w:r>
      <w:r>
        <w:rPr>
          <w:rFonts w:cstheme="minorHAnsi"/>
        </w:rPr>
        <w:t>The W</w:t>
      </w:r>
      <w:r w:rsidRPr="001B7BB9">
        <w:rPr>
          <w:rFonts w:cstheme="minorHAnsi"/>
        </w:rPr>
        <w:t xml:space="preserve">ELS </w:t>
      </w:r>
      <w:r w:rsidR="00114D0F">
        <w:rPr>
          <w:rFonts w:cstheme="minorHAnsi"/>
        </w:rPr>
        <w:t>(</w:t>
      </w:r>
      <w:r w:rsidRPr="001B7BB9">
        <w:rPr>
          <w:rFonts w:cstheme="minorHAnsi"/>
        </w:rPr>
        <w:t xml:space="preserve">Registration </w:t>
      </w:r>
      <w:r w:rsidR="00114D0F">
        <w:rPr>
          <w:rFonts w:cstheme="minorHAnsi"/>
        </w:rPr>
        <w:t xml:space="preserve">Fees) </w:t>
      </w:r>
      <w:r>
        <w:rPr>
          <w:rFonts w:cstheme="minorHAnsi"/>
        </w:rPr>
        <w:t>Determination</w:t>
      </w:r>
      <w:r w:rsidR="00CC4942">
        <w:rPr>
          <w:rFonts w:cstheme="minorHAnsi"/>
        </w:rPr>
        <w:t xml:space="preserve"> </w:t>
      </w:r>
      <w:r w:rsidR="00BC452F">
        <w:rPr>
          <w:rFonts w:cstheme="minorHAnsi"/>
        </w:rPr>
        <w:t xml:space="preserve">is made under Section 7(1) of the </w:t>
      </w:r>
      <w:r w:rsidR="00BC452F" w:rsidRPr="001B7BB9">
        <w:rPr>
          <w:rFonts w:cstheme="minorHAnsi"/>
        </w:rPr>
        <w:t>WELS (Registration Fees) Act</w:t>
      </w:r>
      <w:r w:rsidR="00BC452F">
        <w:rPr>
          <w:rFonts w:cstheme="minorHAnsi"/>
        </w:rPr>
        <w:t xml:space="preserve"> and establishe</w:t>
      </w:r>
      <w:r w:rsidR="009C44E8">
        <w:rPr>
          <w:rFonts w:cstheme="minorHAnsi"/>
        </w:rPr>
        <w:t>s</w:t>
      </w:r>
      <w:r w:rsidR="00BC452F">
        <w:rPr>
          <w:rFonts w:cstheme="minorHAnsi"/>
        </w:rPr>
        <w:t xml:space="preserve"> the </w:t>
      </w:r>
      <w:r w:rsidR="00CC4942">
        <w:rPr>
          <w:rFonts w:cstheme="minorHAnsi"/>
        </w:rPr>
        <w:t xml:space="preserve">charging year as a period of 12 months starting on 15 September and specifies both the </w:t>
      </w:r>
      <w:r w:rsidR="00BC452F">
        <w:rPr>
          <w:rFonts w:cstheme="minorHAnsi"/>
        </w:rPr>
        <w:t>metho</w:t>
      </w:r>
      <w:r w:rsidR="00A90D22">
        <w:rPr>
          <w:rFonts w:cstheme="minorHAnsi"/>
        </w:rPr>
        <w:t>dology to set the charge</w:t>
      </w:r>
      <w:r w:rsidR="00CC4942">
        <w:rPr>
          <w:rFonts w:cstheme="minorHAnsi"/>
        </w:rPr>
        <w:t xml:space="preserve"> (Section 5) and the amounts to be charged (Schedule 1 – Application fees).</w:t>
      </w:r>
    </w:p>
    <w:p w14:paraId="2BF729FB" w14:textId="057B1092" w:rsidR="006036C2" w:rsidRPr="00D57921" w:rsidRDefault="003460DF" w:rsidP="00665205">
      <w:pPr>
        <w:pStyle w:val="Heading1"/>
        <w:numPr>
          <w:ilvl w:val="0"/>
          <w:numId w:val="2"/>
        </w:numPr>
      </w:pPr>
      <w:bookmarkStart w:id="7" w:name="_Toc160620576"/>
      <w:r>
        <w:t>CHARGING (</w:t>
      </w:r>
      <w:r w:rsidR="006036C2" w:rsidRPr="00D57921">
        <w:t>COST</w:t>
      </w:r>
      <w:r w:rsidR="0061095D" w:rsidRPr="00D57921">
        <w:t xml:space="preserve"> RECOVERY</w:t>
      </w:r>
      <w:r>
        <w:t>)</w:t>
      </w:r>
      <w:r w:rsidR="006036C2" w:rsidRPr="00D57921">
        <w:t xml:space="preserve"> MODEL</w:t>
      </w:r>
      <w:bookmarkEnd w:id="7"/>
    </w:p>
    <w:p w14:paraId="1ADBA0F0" w14:textId="7A5EFCD0" w:rsidR="006036C2" w:rsidRPr="00D57921" w:rsidRDefault="00AD0880" w:rsidP="00665205">
      <w:pPr>
        <w:pStyle w:val="Heading2"/>
        <w:numPr>
          <w:ilvl w:val="1"/>
          <w:numId w:val="2"/>
        </w:numPr>
        <w:ind w:left="426"/>
      </w:pPr>
      <w:r w:rsidRPr="00D57921">
        <w:t xml:space="preserve"> </w:t>
      </w:r>
      <w:bookmarkStart w:id="8" w:name="_Toc160620577"/>
      <w:r w:rsidR="006036C2" w:rsidRPr="00D57921">
        <w:t>Outputs and business processes of the activity</w:t>
      </w:r>
      <w:bookmarkEnd w:id="8"/>
    </w:p>
    <w:p w14:paraId="52E9388E" w14:textId="19D4DFF5" w:rsidR="004C061D" w:rsidRPr="00F12AF1" w:rsidRDefault="004C061D" w:rsidP="00F12AF1">
      <w:pPr>
        <w:spacing w:before="240"/>
        <w:rPr>
          <w:rFonts w:cstheme="minorHAnsi"/>
        </w:rPr>
      </w:pPr>
      <w:r w:rsidRPr="00F12AF1">
        <w:rPr>
          <w:rFonts w:cstheme="minorHAnsi"/>
        </w:rPr>
        <w:t>The WELS scheme regulatory model broadly encompasses activities such as:</w:t>
      </w:r>
    </w:p>
    <w:p w14:paraId="582B814B" w14:textId="18B3E94D" w:rsidR="004C061D" w:rsidRPr="00F12AF1"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setting requirements</w:t>
      </w:r>
      <w:r w:rsidR="00F96A06">
        <w:rPr>
          <w:rFonts w:asciiTheme="minorHAnsi" w:hAnsiTheme="minorHAnsi" w:cstheme="minorHAnsi"/>
          <w:sz w:val="20"/>
          <w:szCs w:val="20"/>
        </w:rPr>
        <w:t xml:space="preserve"> for product registration</w:t>
      </w:r>
    </w:p>
    <w:p w14:paraId="180BEEB1" w14:textId="77777777" w:rsidR="004C061D" w:rsidRPr="00F12AF1"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assessing and monitoring compliance</w:t>
      </w:r>
    </w:p>
    <w:p w14:paraId="1CD0CAFA" w14:textId="14EAE9E6" w:rsidR="004C061D" w:rsidRPr="00F12AF1" w:rsidRDefault="004C061D" w:rsidP="00665205">
      <w:pPr>
        <w:pStyle w:val="ListParagraph"/>
        <w:numPr>
          <w:ilvl w:val="0"/>
          <w:numId w:val="4"/>
        </w:numPr>
        <w:spacing w:after="0"/>
        <w:ind w:left="993" w:hanging="426"/>
        <w:contextualSpacing/>
        <w:rPr>
          <w:rFonts w:asciiTheme="minorHAnsi" w:hAnsiTheme="minorHAnsi" w:cstheme="minorHAnsi"/>
          <w:sz w:val="20"/>
          <w:szCs w:val="20"/>
        </w:rPr>
      </w:pPr>
      <w:r w:rsidRPr="00F12AF1">
        <w:rPr>
          <w:rFonts w:asciiTheme="minorHAnsi" w:hAnsiTheme="minorHAnsi" w:cstheme="minorHAnsi"/>
          <w:sz w:val="20"/>
          <w:szCs w:val="20"/>
        </w:rPr>
        <w:t>responding to non-compliance</w:t>
      </w:r>
      <w:r w:rsidR="009C44E8">
        <w:rPr>
          <w:rFonts w:asciiTheme="minorHAnsi" w:hAnsiTheme="minorHAnsi" w:cstheme="minorHAnsi"/>
          <w:sz w:val="20"/>
          <w:szCs w:val="20"/>
        </w:rPr>
        <w:t>.</w:t>
      </w:r>
    </w:p>
    <w:p w14:paraId="13865C00" w14:textId="77777777" w:rsidR="00B92A3A" w:rsidRDefault="00B92A3A" w:rsidP="00EF436F">
      <w:pPr>
        <w:spacing w:after="0"/>
        <w:contextualSpacing/>
        <w:rPr>
          <w:rFonts w:cstheme="minorHAnsi"/>
        </w:rPr>
      </w:pPr>
    </w:p>
    <w:p w14:paraId="1107A806" w14:textId="4DE634DA" w:rsidR="004C061D" w:rsidRPr="00EF436F" w:rsidRDefault="00EF436F" w:rsidP="00EF436F">
      <w:pPr>
        <w:spacing w:after="0"/>
        <w:contextualSpacing/>
        <w:rPr>
          <w:rFonts w:cstheme="minorHAnsi"/>
        </w:rPr>
      </w:pPr>
      <w:r>
        <w:rPr>
          <w:rFonts w:cstheme="minorHAnsi"/>
        </w:rPr>
        <w:t xml:space="preserve">These regulatory activities are supported by </w:t>
      </w:r>
      <w:r w:rsidR="004C061D" w:rsidRPr="00EF436F">
        <w:rPr>
          <w:rFonts w:cstheme="minorHAnsi"/>
        </w:rPr>
        <w:t xml:space="preserve">engagement and education, </w:t>
      </w:r>
      <w:proofErr w:type="gramStart"/>
      <w:r w:rsidR="004C061D" w:rsidRPr="00EF436F">
        <w:rPr>
          <w:rFonts w:cstheme="minorHAnsi"/>
        </w:rPr>
        <w:t>assurance</w:t>
      </w:r>
      <w:proofErr w:type="gramEnd"/>
      <w:r w:rsidR="004C061D" w:rsidRPr="00EF436F">
        <w:rPr>
          <w:rFonts w:cstheme="minorHAnsi"/>
        </w:rPr>
        <w:t xml:space="preserve"> and evaluation.</w:t>
      </w:r>
    </w:p>
    <w:p w14:paraId="7EF5090E" w14:textId="7B429D49" w:rsidR="00D845A5" w:rsidRDefault="00D845A5" w:rsidP="00D845A5">
      <w:pPr>
        <w:spacing w:before="240"/>
        <w:rPr>
          <w:rFonts w:eastAsia="SimSun"/>
          <w:iCs/>
        </w:rPr>
      </w:pPr>
      <w:r>
        <w:rPr>
          <w:rFonts w:eastAsia="SimSun"/>
          <w:iCs/>
        </w:rPr>
        <w:t>The outputs, description of business processes and specific examples relating to the WELS scheme are described in Table 3.1.1 below.</w:t>
      </w:r>
    </w:p>
    <w:p w14:paraId="196969C1" w14:textId="131BE444" w:rsidR="00D845A5" w:rsidRDefault="00D845A5" w:rsidP="00D845A5">
      <w:pPr>
        <w:spacing w:after="0"/>
        <w:rPr>
          <w:rFonts w:eastAsia="SimSun"/>
          <w:b/>
          <w:bCs/>
          <w:iCs/>
        </w:rPr>
      </w:pPr>
      <w:r w:rsidRPr="00C81626">
        <w:rPr>
          <w:rFonts w:eastAsia="SimSun"/>
          <w:b/>
          <w:bCs/>
          <w:iCs/>
        </w:rPr>
        <w:t xml:space="preserve">Table 3.1.1 – </w:t>
      </w:r>
      <w:r w:rsidR="00E03994">
        <w:rPr>
          <w:rFonts w:eastAsia="SimSun"/>
          <w:b/>
          <w:bCs/>
          <w:iCs/>
        </w:rPr>
        <w:t>W</w:t>
      </w:r>
      <w:r w:rsidRPr="00C81626">
        <w:rPr>
          <w:rFonts w:eastAsia="SimSun"/>
          <w:b/>
          <w:bCs/>
          <w:iCs/>
        </w:rPr>
        <w:t>E</w:t>
      </w:r>
      <w:r w:rsidR="00E03994">
        <w:rPr>
          <w:rFonts w:eastAsia="SimSun"/>
          <w:b/>
          <w:bCs/>
          <w:iCs/>
        </w:rPr>
        <w:t>L</w:t>
      </w:r>
      <w:r w:rsidRPr="00C81626">
        <w:rPr>
          <w:rFonts w:eastAsia="SimSun"/>
          <w:b/>
          <w:bCs/>
          <w:iCs/>
        </w:rPr>
        <w:t xml:space="preserve">S </w:t>
      </w:r>
      <w:r w:rsidR="00E03994">
        <w:rPr>
          <w:rFonts w:eastAsia="SimSun"/>
          <w:b/>
          <w:bCs/>
          <w:iCs/>
        </w:rPr>
        <w:t>scheme</w:t>
      </w:r>
      <w:r w:rsidRPr="00C81626">
        <w:rPr>
          <w:rFonts w:eastAsia="SimSun"/>
          <w:b/>
          <w:bCs/>
          <w:iCs/>
        </w:rPr>
        <w:t xml:space="preserve"> outputs and business </w:t>
      </w:r>
      <w:r w:rsidRPr="00E03994">
        <w:rPr>
          <w:rFonts w:eastAsia="SimSun"/>
          <w:b/>
          <w:bCs/>
          <w:iCs/>
        </w:rPr>
        <w:t>processes included in the</w:t>
      </w:r>
      <w:r w:rsidRPr="00C81626">
        <w:rPr>
          <w:rFonts w:eastAsia="SimSun"/>
          <w:b/>
          <w:bCs/>
          <w:iCs/>
        </w:rPr>
        <w:t xml:space="preserve"> charging </w:t>
      </w:r>
      <w:proofErr w:type="gramStart"/>
      <w:r w:rsidRPr="00C81626">
        <w:rPr>
          <w:rFonts w:eastAsia="SimSun"/>
          <w:b/>
          <w:bCs/>
          <w:iCs/>
        </w:rPr>
        <w:t>arrangement</w:t>
      </w:r>
      <w:proofErr w:type="gramEnd"/>
    </w:p>
    <w:tbl>
      <w:tblPr>
        <w:tblStyle w:val="TableGrid"/>
        <w:tblW w:w="9209" w:type="dxa"/>
        <w:tblLook w:val="04A0" w:firstRow="1" w:lastRow="0" w:firstColumn="1" w:lastColumn="0" w:noHBand="0" w:noVBand="1"/>
        <w:tblCaption w:val="Table 1 WELS scheme activities and business processes"/>
        <w:tblDescription w:val="Table 1 shows WELS scheme charging activities (i.e. Assessment and Issue approvals/certification), which partially fund all other scheme activities. Regulatory activities and the business processes which support their delivery are identified."/>
      </w:tblPr>
      <w:tblGrid>
        <w:gridCol w:w="1449"/>
        <w:gridCol w:w="7760"/>
      </w:tblGrid>
      <w:tr w:rsidR="00E03994" w:rsidRPr="004B165F" w14:paraId="00E1388A" w14:textId="77777777" w:rsidTr="002B0F7B">
        <w:trPr>
          <w:cantSplit/>
          <w:tblHeader/>
        </w:trPr>
        <w:tc>
          <w:tcPr>
            <w:tcW w:w="1449" w:type="dxa"/>
            <w:shd w:val="clear" w:color="auto" w:fill="DEEAF6" w:themeFill="accent1" w:themeFillTint="33"/>
          </w:tcPr>
          <w:p w14:paraId="1D76FF58" w14:textId="77777777" w:rsidR="00E03994" w:rsidRPr="007B0DA2" w:rsidRDefault="00E03994" w:rsidP="00172487">
            <w:pPr>
              <w:rPr>
                <w:rFonts w:asciiTheme="minorHAnsi" w:hAnsiTheme="minorHAnsi" w:cstheme="minorHAnsi"/>
                <w:b/>
                <w:bCs/>
              </w:rPr>
            </w:pPr>
            <w:bookmarkStart w:id="9" w:name="_Hlk112074977"/>
            <w:r w:rsidRPr="007B0DA2">
              <w:rPr>
                <w:rFonts w:asciiTheme="minorHAnsi" w:hAnsiTheme="minorHAnsi" w:cstheme="minorHAnsi"/>
                <w:b/>
                <w:bCs/>
              </w:rPr>
              <w:t>Cost group</w:t>
            </w:r>
          </w:p>
        </w:tc>
        <w:tc>
          <w:tcPr>
            <w:tcW w:w="7760" w:type="dxa"/>
            <w:shd w:val="clear" w:color="auto" w:fill="DEEAF6" w:themeFill="accent1" w:themeFillTint="33"/>
          </w:tcPr>
          <w:p w14:paraId="3906940C" w14:textId="77777777" w:rsidR="00E03994" w:rsidRPr="007B0DA2" w:rsidRDefault="00F64671" w:rsidP="00172487">
            <w:pPr>
              <w:rPr>
                <w:rFonts w:asciiTheme="minorHAnsi" w:hAnsiTheme="minorHAnsi" w:cstheme="minorHAnsi"/>
                <w:b/>
                <w:bCs/>
              </w:rPr>
            </w:pPr>
            <w:r w:rsidRPr="007B0DA2">
              <w:rPr>
                <w:rFonts w:asciiTheme="minorHAnsi" w:hAnsiTheme="minorHAnsi" w:cstheme="minorHAnsi"/>
                <w:b/>
                <w:bCs/>
              </w:rPr>
              <w:t>Outputs</w:t>
            </w:r>
          </w:p>
          <w:p w14:paraId="40BC70A5" w14:textId="1830E8B5" w:rsidR="00F64671" w:rsidRPr="007B0DA2" w:rsidRDefault="00F64671" w:rsidP="00172487">
            <w:pPr>
              <w:rPr>
                <w:rFonts w:asciiTheme="minorHAnsi" w:hAnsiTheme="minorHAnsi" w:cstheme="minorHAnsi"/>
              </w:rPr>
            </w:pPr>
            <w:r w:rsidRPr="007B0DA2">
              <w:rPr>
                <w:rFonts w:asciiTheme="minorHAnsi" w:hAnsiTheme="minorHAnsi" w:cstheme="minorHAnsi"/>
              </w:rPr>
              <w:t>Business Processes</w:t>
            </w:r>
          </w:p>
          <w:p w14:paraId="792E9008" w14:textId="21592B20" w:rsidR="00F64671" w:rsidRPr="007B0DA2" w:rsidRDefault="00F64671" w:rsidP="00172487">
            <w:pPr>
              <w:rPr>
                <w:rFonts w:asciiTheme="minorHAnsi" w:hAnsiTheme="minorHAnsi" w:cstheme="minorHAnsi"/>
                <w:i/>
                <w:iCs/>
              </w:rPr>
            </w:pPr>
            <w:r w:rsidRPr="007B0DA2">
              <w:rPr>
                <w:rFonts w:asciiTheme="minorHAnsi" w:hAnsiTheme="minorHAnsi" w:cstheme="minorHAnsi"/>
                <w:i/>
                <w:iCs/>
              </w:rPr>
              <w:t>Examples</w:t>
            </w:r>
          </w:p>
        </w:tc>
      </w:tr>
      <w:tr w:rsidR="00E03994" w:rsidRPr="004B165F" w14:paraId="296A6C60" w14:textId="77777777" w:rsidTr="00E03994">
        <w:tc>
          <w:tcPr>
            <w:tcW w:w="1449" w:type="dxa"/>
            <w:vMerge w:val="restart"/>
          </w:tcPr>
          <w:p w14:paraId="6A8E1B8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Program management and administration</w:t>
            </w:r>
          </w:p>
        </w:tc>
        <w:tc>
          <w:tcPr>
            <w:tcW w:w="7760" w:type="dxa"/>
          </w:tcPr>
          <w:p w14:paraId="68C1DEC1" w14:textId="77777777" w:rsidR="00E03994" w:rsidRPr="007B0DA2" w:rsidRDefault="00E03994" w:rsidP="00172487">
            <w:pPr>
              <w:rPr>
                <w:rFonts w:asciiTheme="minorHAnsi" w:hAnsiTheme="minorHAnsi" w:cstheme="minorHAnsi"/>
              </w:rPr>
            </w:pPr>
            <w:r w:rsidRPr="007B0DA2">
              <w:rPr>
                <w:rFonts w:asciiTheme="minorHAnsi" w:hAnsiTheme="minorHAnsi" w:cstheme="minorHAnsi"/>
                <w:b/>
                <w:bCs/>
              </w:rPr>
              <w:t>Workforce and Business Management</w:t>
            </w:r>
            <w:r w:rsidRPr="009C44E8">
              <w:rPr>
                <w:rFonts w:asciiTheme="minorHAnsi" w:hAnsiTheme="minorHAnsi" w:cstheme="minorHAnsi"/>
                <w:b/>
                <w:bCs/>
              </w:rPr>
              <w:t>:</w:t>
            </w:r>
          </w:p>
          <w:p w14:paraId="708B8979" w14:textId="222B587B" w:rsidR="00E03994" w:rsidRPr="007B0DA2" w:rsidRDefault="00E03994" w:rsidP="00411FEF">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Managing employees, business planning and reporting, procurement, financial management, information management and corporate enabling services.</w:t>
            </w:r>
          </w:p>
        </w:tc>
      </w:tr>
      <w:tr w:rsidR="00E03994" w:rsidRPr="004B165F" w14:paraId="1E16E204" w14:textId="77777777" w:rsidTr="00E03994">
        <w:tc>
          <w:tcPr>
            <w:tcW w:w="1449" w:type="dxa"/>
            <w:vMerge/>
          </w:tcPr>
          <w:p w14:paraId="72CC6741" w14:textId="77777777" w:rsidR="00E03994" w:rsidRPr="007B0DA2" w:rsidRDefault="00E03994" w:rsidP="00172487">
            <w:pPr>
              <w:rPr>
                <w:rFonts w:asciiTheme="minorHAnsi" w:hAnsiTheme="minorHAnsi" w:cstheme="minorHAnsi"/>
                <w:b/>
                <w:bCs/>
              </w:rPr>
            </w:pPr>
            <w:bookmarkStart w:id="10" w:name="_Hlk112079009"/>
          </w:p>
        </w:tc>
        <w:tc>
          <w:tcPr>
            <w:tcW w:w="7760" w:type="dxa"/>
          </w:tcPr>
          <w:p w14:paraId="26A2144A"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Business System Administration:</w:t>
            </w:r>
          </w:p>
          <w:p w14:paraId="6DAAFD5C" w14:textId="77777777" w:rsidR="00E03994" w:rsidRPr="007B0DA2" w:rsidRDefault="00E03994" w:rsidP="00044129">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Developing, acquiring, testing, implementing, and supporting applications and business systems.</w:t>
            </w:r>
          </w:p>
          <w:p w14:paraId="32F10F1C" w14:textId="45255928" w:rsidR="00E03994" w:rsidRPr="007B0DA2" w:rsidRDefault="00E03994" w:rsidP="00044129">
            <w:pPr>
              <w:spacing w:after="120"/>
              <w:rPr>
                <w:rFonts w:asciiTheme="minorHAnsi" w:hAnsiTheme="minorHAnsi" w:cstheme="minorHAnsi"/>
                <w:i/>
                <w:iCs/>
              </w:rPr>
            </w:pPr>
            <w:r w:rsidRPr="007B0DA2">
              <w:rPr>
                <w:rFonts w:asciiTheme="minorHAnsi" w:hAnsiTheme="minorHAnsi" w:cstheme="minorHAnsi"/>
                <w:i/>
                <w:iCs/>
              </w:rPr>
              <w:t xml:space="preserve">Specific examples include activities which deliver a stable WELS </w:t>
            </w:r>
            <w:r w:rsidR="00C32B27">
              <w:rPr>
                <w:rFonts w:asciiTheme="minorHAnsi" w:hAnsiTheme="minorHAnsi" w:cstheme="minorHAnsi"/>
                <w:i/>
                <w:iCs/>
              </w:rPr>
              <w:t>r</w:t>
            </w:r>
            <w:r w:rsidRPr="007B0DA2">
              <w:rPr>
                <w:rFonts w:asciiTheme="minorHAnsi" w:hAnsiTheme="minorHAnsi" w:cstheme="minorHAnsi"/>
                <w:i/>
                <w:iCs/>
              </w:rPr>
              <w:t xml:space="preserve">egistration </w:t>
            </w:r>
            <w:r w:rsidR="00C32B27">
              <w:rPr>
                <w:rFonts w:asciiTheme="minorHAnsi" w:hAnsiTheme="minorHAnsi" w:cstheme="minorHAnsi"/>
                <w:i/>
                <w:iCs/>
              </w:rPr>
              <w:t>s</w:t>
            </w:r>
            <w:r w:rsidRPr="007B0DA2">
              <w:rPr>
                <w:rFonts w:asciiTheme="minorHAnsi" w:hAnsiTheme="minorHAnsi" w:cstheme="minorHAnsi"/>
                <w:i/>
                <w:iCs/>
              </w:rPr>
              <w:t>ystem and Compliance Case Management System.</w:t>
            </w:r>
          </w:p>
        </w:tc>
      </w:tr>
      <w:tr w:rsidR="00E03994" w:rsidRPr="004B165F" w14:paraId="3207EA13" w14:textId="77777777" w:rsidTr="00E03994">
        <w:tc>
          <w:tcPr>
            <w:tcW w:w="1449" w:type="dxa"/>
            <w:vMerge/>
          </w:tcPr>
          <w:p w14:paraId="6EE9856C" w14:textId="77777777" w:rsidR="00E03994" w:rsidRPr="007B0DA2" w:rsidRDefault="00E03994" w:rsidP="00172487">
            <w:pPr>
              <w:rPr>
                <w:rFonts w:asciiTheme="minorHAnsi" w:hAnsiTheme="minorHAnsi" w:cstheme="minorHAnsi"/>
                <w:b/>
                <w:bCs/>
              </w:rPr>
            </w:pPr>
            <w:bookmarkStart w:id="11" w:name="_Hlk112079076"/>
            <w:bookmarkEnd w:id="10"/>
          </w:p>
        </w:tc>
        <w:tc>
          <w:tcPr>
            <w:tcW w:w="7760" w:type="dxa"/>
          </w:tcPr>
          <w:p w14:paraId="0FB0758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Stakeholder Engagement:</w:t>
            </w:r>
          </w:p>
          <w:p w14:paraId="28A3F87B" w14:textId="77777777" w:rsidR="00E03994" w:rsidRPr="007B0DA2" w:rsidRDefault="00E03994" w:rsidP="003718C8">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Engaging with persons, businesses, organisations, and peak industry bodies, attending consultative committees and industry meetings, and the maintenance of public facing information.</w:t>
            </w:r>
          </w:p>
          <w:p w14:paraId="16FD56C1" w14:textId="77777777" w:rsidR="00E03994" w:rsidRDefault="00E03994" w:rsidP="00172487">
            <w:pPr>
              <w:spacing w:after="120"/>
              <w:rPr>
                <w:rFonts w:asciiTheme="minorHAnsi" w:hAnsiTheme="minorHAnsi" w:cstheme="minorHAnsi"/>
              </w:rPr>
            </w:pPr>
            <w:r w:rsidRPr="007B0DA2">
              <w:rPr>
                <w:rFonts w:asciiTheme="minorHAnsi" w:hAnsiTheme="minorHAnsi" w:cstheme="minorHAnsi"/>
                <w:i/>
                <w:iCs/>
              </w:rPr>
              <w:t>Specific examples include activities to promote and encourage voluntary compliance with regulatory requirements and to provide information about how to save water; and collaboration with co-regulators to align effort and reduce regulatory burden where possible</w:t>
            </w:r>
            <w:r w:rsidRPr="007B0DA2">
              <w:rPr>
                <w:rFonts w:asciiTheme="minorHAnsi" w:hAnsiTheme="minorHAnsi" w:cstheme="minorHAnsi"/>
              </w:rPr>
              <w:t>.</w:t>
            </w:r>
          </w:p>
          <w:p w14:paraId="61796D62" w14:textId="77777777" w:rsidR="008753A8" w:rsidRDefault="008753A8" w:rsidP="00172487">
            <w:pPr>
              <w:spacing w:after="120"/>
              <w:rPr>
                <w:rFonts w:asciiTheme="minorHAnsi" w:hAnsiTheme="minorHAnsi" w:cstheme="minorHAnsi"/>
              </w:rPr>
            </w:pPr>
          </w:p>
          <w:p w14:paraId="7F986D50" w14:textId="4240A640" w:rsidR="008753A8" w:rsidRPr="007B0DA2" w:rsidRDefault="008753A8" w:rsidP="00172487">
            <w:pPr>
              <w:spacing w:after="120"/>
              <w:rPr>
                <w:rFonts w:asciiTheme="minorHAnsi" w:hAnsiTheme="minorHAnsi" w:cstheme="minorHAnsi"/>
              </w:rPr>
            </w:pPr>
            <w:r>
              <w:rPr>
                <w:rFonts w:asciiTheme="minorHAnsi" w:hAnsiTheme="minorHAnsi" w:cstheme="minorHAnsi"/>
              </w:rPr>
              <w:br/>
            </w:r>
          </w:p>
        </w:tc>
      </w:tr>
      <w:bookmarkEnd w:id="11"/>
      <w:tr w:rsidR="00E03994" w:rsidRPr="004B165F" w14:paraId="43B7F310" w14:textId="77777777" w:rsidTr="00E03994">
        <w:tc>
          <w:tcPr>
            <w:tcW w:w="1449" w:type="dxa"/>
            <w:vMerge/>
          </w:tcPr>
          <w:p w14:paraId="74ABB676" w14:textId="77777777" w:rsidR="00E03994" w:rsidRPr="007B0DA2" w:rsidRDefault="00E03994" w:rsidP="00172487">
            <w:pPr>
              <w:rPr>
                <w:rFonts w:asciiTheme="minorHAnsi" w:hAnsiTheme="minorHAnsi" w:cstheme="minorHAnsi"/>
                <w:b/>
                <w:bCs/>
              </w:rPr>
            </w:pPr>
          </w:p>
        </w:tc>
        <w:tc>
          <w:tcPr>
            <w:tcW w:w="7760" w:type="dxa"/>
          </w:tcPr>
          <w:p w14:paraId="7A83CBB8"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Policy and Instructional Material:</w:t>
            </w:r>
          </w:p>
          <w:p w14:paraId="6D82A4F9" w14:textId="77777777" w:rsidR="00E03994" w:rsidRPr="007B0DA2" w:rsidRDefault="00E03994" w:rsidP="00315196">
            <w:pPr>
              <w:pStyle w:val="Heading5"/>
              <w:rPr>
                <w:rFonts w:asciiTheme="minorHAnsi" w:hAnsiTheme="minorHAnsi" w:cstheme="minorHAnsi"/>
                <w:color w:val="auto"/>
                <w:sz w:val="20"/>
                <w:szCs w:val="20"/>
              </w:rPr>
            </w:pPr>
            <w:r w:rsidRPr="007B0DA2">
              <w:rPr>
                <w:rFonts w:asciiTheme="minorHAnsi" w:hAnsiTheme="minorHAnsi" w:cstheme="minorHAnsi"/>
                <w:color w:val="auto"/>
                <w:sz w:val="20"/>
                <w:szCs w:val="20"/>
              </w:rPr>
              <w:t xml:space="preserve">Developing, </w:t>
            </w:r>
            <w:proofErr w:type="gramStart"/>
            <w:r w:rsidRPr="007B0DA2">
              <w:rPr>
                <w:rFonts w:asciiTheme="minorHAnsi" w:hAnsiTheme="minorHAnsi" w:cstheme="minorHAnsi"/>
                <w:color w:val="auto"/>
                <w:sz w:val="20"/>
                <w:szCs w:val="20"/>
              </w:rPr>
              <w:t>maintaining</w:t>
            </w:r>
            <w:proofErr w:type="gramEnd"/>
            <w:r w:rsidRPr="007B0DA2">
              <w:rPr>
                <w:rFonts w:asciiTheme="minorHAnsi" w:hAnsiTheme="minorHAnsi" w:cstheme="minorHAnsi"/>
                <w:color w:val="auto"/>
                <w:sz w:val="20"/>
                <w:szCs w:val="20"/>
              </w:rPr>
              <w:t xml:space="preserve"> and communicating the program’s instructional and guidance material, such as standard operating procedures, work instructions and public facing guidelines.</w:t>
            </w:r>
          </w:p>
          <w:p w14:paraId="2D2B3F9D" w14:textId="2AA7DA0E" w:rsidR="00E03994" w:rsidRPr="007B0DA2" w:rsidRDefault="00E03994" w:rsidP="00172487">
            <w:pPr>
              <w:spacing w:after="120"/>
              <w:rPr>
                <w:rFonts w:asciiTheme="minorHAnsi" w:hAnsiTheme="minorHAnsi" w:cstheme="minorHAnsi"/>
                <w:i/>
                <w:iCs/>
              </w:rPr>
            </w:pPr>
            <w:r w:rsidRPr="007B0DA2">
              <w:rPr>
                <w:rFonts w:asciiTheme="minorHAnsi" w:hAnsiTheme="minorHAnsi" w:cstheme="minorHAnsi"/>
                <w:i/>
                <w:iCs/>
              </w:rPr>
              <w:t>Specific examples include activities to amend legislation, develop instructional material for compliance and registration processes, and update or develop standard requirements with Standards Australia committees.</w:t>
            </w:r>
          </w:p>
        </w:tc>
      </w:tr>
      <w:tr w:rsidR="00E03994" w:rsidRPr="004B165F" w14:paraId="3C46A9C2" w14:textId="77777777" w:rsidTr="00E03994">
        <w:tc>
          <w:tcPr>
            <w:tcW w:w="1449" w:type="dxa"/>
            <w:vMerge/>
          </w:tcPr>
          <w:p w14:paraId="02F48DD9" w14:textId="77777777" w:rsidR="00E03994" w:rsidRPr="007B0DA2" w:rsidRDefault="00E03994" w:rsidP="00172487">
            <w:pPr>
              <w:rPr>
                <w:rFonts w:asciiTheme="minorHAnsi" w:hAnsiTheme="minorHAnsi" w:cstheme="minorHAnsi"/>
                <w:b/>
                <w:bCs/>
              </w:rPr>
            </w:pPr>
          </w:p>
        </w:tc>
        <w:tc>
          <w:tcPr>
            <w:tcW w:w="7760" w:type="dxa"/>
          </w:tcPr>
          <w:p w14:paraId="7AF279EC"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Business Improvement:</w:t>
            </w:r>
          </w:p>
          <w:p w14:paraId="433C4680" w14:textId="4C9D60E4" w:rsidR="00E03994" w:rsidRPr="007B0DA2" w:rsidRDefault="00E03994" w:rsidP="003F3153">
            <w:pPr>
              <w:spacing w:after="120" w:line="264" w:lineRule="auto"/>
              <w:rPr>
                <w:rFonts w:asciiTheme="minorHAnsi" w:eastAsiaTheme="minorEastAsia" w:hAnsiTheme="minorHAnsi" w:cstheme="minorHAnsi"/>
                <w:lang w:eastAsia="en-US"/>
              </w:rPr>
            </w:pPr>
            <w:r w:rsidRPr="007B0DA2">
              <w:rPr>
                <w:rFonts w:asciiTheme="minorHAnsi" w:hAnsiTheme="minorHAnsi" w:cstheme="minorHAnsi"/>
              </w:rPr>
              <w:t xml:space="preserve">Assessing, </w:t>
            </w:r>
            <w:proofErr w:type="gramStart"/>
            <w:r w:rsidRPr="007B0DA2">
              <w:rPr>
                <w:rFonts w:asciiTheme="minorHAnsi" w:hAnsiTheme="minorHAnsi" w:cstheme="minorHAnsi"/>
              </w:rPr>
              <w:t>monitoring</w:t>
            </w:r>
            <w:proofErr w:type="gramEnd"/>
            <w:r w:rsidRPr="007B0DA2">
              <w:rPr>
                <w:rFonts w:asciiTheme="minorHAnsi" w:hAnsiTheme="minorHAnsi" w:cstheme="minorHAnsi"/>
              </w:rPr>
              <w:t xml:space="preserve"> and managing business performance, including improvements to regulatory authority, business processes and cost management.</w:t>
            </w:r>
          </w:p>
        </w:tc>
      </w:tr>
      <w:tr w:rsidR="00E03994" w:rsidRPr="004B165F" w14:paraId="455873C7" w14:textId="77777777" w:rsidTr="00E03994">
        <w:tc>
          <w:tcPr>
            <w:tcW w:w="1449" w:type="dxa"/>
            <w:vMerge w:val="restart"/>
          </w:tcPr>
          <w:p w14:paraId="03497F1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Assurance</w:t>
            </w:r>
          </w:p>
        </w:tc>
        <w:tc>
          <w:tcPr>
            <w:tcW w:w="7760" w:type="dxa"/>
          </w:tcPr>
          <w:p w14:paraId="359C3D3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Risk Management:</w:t>
            </w:r>
          </w:p>
          <w:p w14:paraId="65E33627" w14:textId="27DE1A50" w:rsidR="00E03994" w:rsidRPr="007B0DA2" w:rsidRDefault="00E03994" w:rsidP="00C56895">
            <w:pPr>
              <w:rPr>
                <w:rFonts w:asciiTheme="minorHAnsi" w:hAnsiTheme="minorHAnsi" w:cstheme="minorHAnsi"/>
              </w:rPr>
            </w:pPr>
            <w:r w:rsidRPr="007B0DA2">
              <w:rPr>
                <w:rFonts w:asciiTheme="minorHAnsi" w:hAnsiTheme="minorHAnsi" w:cstheme="minorHAnsi"/>
              </w:rPr>
              <w:t xml:space="preserve">Assessing and managing the risks posed to achieving the stated financial and non-financial regulatory outcomes. This includes communicating results of risk analysis, modelling and forecasting to operational areas and the collection, </w:t>
            </w:r>
            <w:proofErr w:type="gramStart"/>
            <w:r w:rsidRPr="007B0DA2">
              <w:rPr>
                <w:rFonts w:asciiTheme="minorHAnsi" w:hAnsiTheme="minorHAnsi" w:cstheme="minorHAnsi"/>
              </w:rPr>
              <w:t>receipt</w:t>
            </w:r>
            <w:proofErr w:type="gramEnd"/>
            <w:r w:rsidRPr="007B0DA2">
              <w:rPr>
                <w:rFonts w:asciiTheme="minorHAnsi" w:hAnsiTheme="minorHAnsi" w:cstheme="minorHAnsi"/>
              </w:rPr>
              <w:t xml:space="preserve"> and use of reliable compliance data to meet the department’s compliance objectives.</w:t>
            </w:r>
          </w:p>
          <w:p w14:paraId="45E43301" w14:textId="442BFD26" w:rsidR="00E03994" w:rsidRPr="007B0DA2" w:rsidRDefault="00E03994" w:rsidP="00172487">
            <w:pPr>
              <w:spacing w:after="120"/>
              <w:rPr>
                <w:rFonts w:asciiTheme="minorHAnsi" w:hAnsiTheme="minorHAnsi" w:cstheme="minorHAnsi"/>
                <w:i/>
                <w:iCs/>
              </w:rPr>
            </w:pPr>
            <w:r w:rsidRPr="007B0DA2">
              <w:rPr>
                <w:rFonts w:asciiTheme="minorHAnsi" w:hAnsiTheme="minorHAnsi" w:cstheme="minorHAnsi"/>
                <w:i/>
                <w:iCs/>
              </w:rPr>
              <w:t xml:space="preserve">Specific examples include activities which involve assessing and managing the risks associated with achieving the objectives of the WELS Act and the WELS Registration </w:t>
            </w:r>
            <w:r w:rsidR="009C44E8">
              <w:rPr>
                <w:rFonts w:asciiTheme="minorHAnsi" w:hAnsiTheme="minorHAnsi" w:cstheme="minorHAnsi"/>
                <w:i/>
                <w:iCs/>
              </w:rPr>
              <w:t xml:space="preserve">Fees </w:t>
            </w:r>
            <w:r w:rsidRPr="007B0DA2">
              <w:rPr>
                <w:rFonts w:asciiTheme="minorHAnsi" w:hAnsiTheme="minorHAnsi" w:cstheme="minorHAnsi"/>
                <w:i/>
                <w:iCs/>
              </w:rPr>
              <w:t>Act. This includes assessment of risks associated with the supply and labelling of products that fall within the WELS scheme.</w:t>
            </w:r>
          </w:p>
        </w:tc>
      </w:tr>
      <w:tr w:rsidR="00E03994" w:rsidRPr="004B165F" w14:paraId="6D52DA90" w14:textId="77777777" w:rsidTr="00E03994">
        <w:tc>
          <w:tcPr>
            <w:tcW w:w="1449" w:type="dxa"/>
            <w:vMerge/>
          </w:tcPr>
          <w:p w14:paraId="6D5E61F9" w14:textId="77777777" w:rsidR="00E03994" w:rsidRPr="007B0DA2" w:rsidRDefault="00E03994" w:rsidP="00172487">
            <w:pPr>
              <w:rPr>
                <w:rFonts w:asciiTheme="minorHAnsi" w:hAnsiTheme="minorHAnsi" w:cstheme="minorHAnsi"/>
                <w:b/>
                <w:bCs/>
              </w:rPr>
            </w:pPr>
          </w:p>
        </w:tc>
        <w:tc>
          <w:tcPr>
            <w:tcW w:w="7760" w:type="dxa"/>
          </w:tcPr>
          <w:p w14:paraId="58E16EA3"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Verification:</w:t>
            </w:r>
          </w:p>
          <w:p w14:paraId="5B5E53AE" w14:textId="669B82BA" w:rsidR="00E03994" w:rsidRPr="007B0DA2" w:rsidRDefault="00E03994" w:rsidP="001C28C8">
            <w:pPr>
              <w:spacing w:after="120" w:line="264" w:lineRule="auto"/>
              <w:rPr>
                <w:rFonts w:asciiTheme="minorHAnsi" w:hAnsiTheme="minorHAnsi" w:cstheme="minorHAnsi"/>
              </w:rPr>
            </w:pPr>
            <w:r w:rsidRPr="007B0DA2">
              <w:rPr>
                <w:rFonts w:asciiTheme="minorHAnsi" w:hAnsiTheme="minorHAnsi" w:cstheme="minorHAnsi"/>
              </w:rPr>
              <w:t>Activities undertaken to provide stakeholders and departmental executive with confidence that departmental controls of its systems and processes are operating in accordance with their intended design and associated documentation.</w:t>
            </w:r>
          </w:p>
        </w:tc>
      </w:tr>
      <w:tr w:rsidR="00E03994" w:rsidRPr="004B165F" w14:paraId="4B219F6F" w14:textId="77777777" w:rsidTr="00E03994">
        <w:tc>
          <w:tcPr>
            <w:tcW w:w="1449" w:type="dxa"/>
            <w:vMerge/>
          </w:tcPr>
          <w:p w14:paraId="1E97B0B7" w14:textId="77777777" w:rsidR="00E03994" w:rsidRPr="007B0DA2" w:rsidRDefault="00E03994" w:rsidP="00172487">
            <w:pPr>
              <w:rPr>
                <w:rFonts w:asciiTheme="minorHAnsi" w:hAnsiTheme="minorHAnsi" w:cstheme="minorHAnsi"/>
                <w:b/>
                <w:bCs/>
              </w:rPr>
            </w:pPr>
          </w:p>
        </w:tc>
        <w:tc>
          <w:tcPr>
            <w:tcW w:w="7760" w:type="dxa"/>
          </w:tcPr>
          <w:p w14:paraId="3C630D42"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Surveillance:</w:t>
            </w:r>
          </w:p>
          <w:p w14:paraId="1148112D" w14:textId="084F0B67" w:rsidR="00E03994" w:rsidRPr="007B0DA2" w:rsidRDefault="00E03994" w:rsidP="00172487">
            <w:pPr>
              <w:spacing w:after="120"/>
              <w:rPr>
                <w:rFonts w:asciiTheme="minorHAnsi" w:hAnsiTheme="minorHAnsi" w:cstheme="minorHAnsi"/>
              </w:rPr>
            </w:pPr>
            <w:r w:rsidRPr="007B0DA2">
              <w:rPr>
                <w:rFonts w:asciiTheme="minorHAnsi" w:hAnsiTheme="minorHAnsi" w:cstheme="minorHAnsi"/>
              </w:rPr>
              <w:t>Monitoring the activities, documentation and behaviour of regulated entities or groups to assess overall program compliance.   Surveillance differs from inspection as it is conducted on the regulatory system and not against the behaviour of individual participants.</w:t>
            </w:r>
          </w:p>
        </w:tc>
      </w:tr>
      <w:tr w:rsidR="00E03994" w:rsidRPr="004B165F" w14:paraId="2554D631" w14:textId="77777777" w:rsidTr="00E03994">
        <w:tc>
          <w:tcPr>
            <w:tcW w:w="1449" w:type="dxa"/>
            <w:vMerge w:val="restart"/>
          </w:tcPr>
          <w:p w14:paraId="63EE3E30" w14:textId="77777777" w:rsidR="00E03994" w:rsidRPr="007B0DA2" w:rsidRDefault="00E03994" w:rsidP="00172487">
            <w:pPr>
              <w:rPr>
                <w:rFonts w:asciiTheme="minorHAnsi" w:hAnsiTheme="minorHAnsi" w:cstheme="minorHAnsi"/>
                <w:b/>
                <w:bCs/>
              </w:rPr>
            </w:pPr>
            <w:r w:rsidRPr="007B0DA2">
              <w:rPr>
                <w:rFonts w:asciiTheme="minorHAnsi" w:hAnsiTheme="minorHAnsi" w:cstheme="minorHAnsi"/>
                <w:b/>
                <w:bCs/>
              </w:rPr>
              <w:t>Incident management</w:t>
            </w:r>
          </w:p>
        </w:tc>
        <w:tc>
          <w:tcPr>
            <w:tcW w:w="7760" w:type="dxa"/>
          </w:tcPr>
          <w:p w14:paraId="45D4A19C" w14:textId="77777777" w:rsidR="00E03994" w:rsidRPr="007B0DA2" w:rsidRDefault="00E03994" w:rsidP="00172487">
            <w:pPr>
              <w:rPr>
                <w:rFonts w:asciiTheme="minorHAnsi" w:hAnsiTheme="minorHAnsi" w:cstheme="minorHAnsi"/>
              </w:rPr>
            </w:pPr>
            <w:r w:rsidRPr="007B0DA2">
              <w:rPr>
                <w:rFonts w:asciiTheme="minorHAnsi" w:hAnsiTheme="minorHAnsi" w:cstheme="minorHAnsi"/>
                <w:b/>
                <w:bCs/>
              </w:rPr>
              <w:t>Incident Management</w:t>
            </w:r>
            <w:r w:rsidRPr="007B0DA2">
              <w:rPr>
                <w:rFonts w:asciiTheme="minorHAnsi" w:hAnsiTheme="minorHAnsi" w:cstheme="minorHAnsi"/>
              </w:rPr>
              <w:t>:</w:t>
            </w:r>
          </w:p>
          <w:p w14:paraId="0948C647" w14:textId="11C13400" w:rsidR="00E03994" w:rsidRPr="007B0DA2" w:rsidRDefault="00E03994" w:rsidP="00172487">
            <w:pPr>
              <w:spacing w:after="120"/>
              <w:rPr>
                <w:rFonts w:asciiTheme="minorHAnsi" w:hAnsiTheme="minorHAnsi" w:cstheme="minorHAnsi"/>
              </w:rPr>
            </w:pPr>
            <w:r w:rsidRPr="007B0DA2">
              <w:rPr>
                <w:rFonts w:asciiTheme="minorHAnsi" w:hAnsiTheme="minorHAnsi" w:cstheme="minorHAnsi"/>
              </w:rPr>
              <w:t>Activities to coordinate and manage any incident of non-compliance.</w:t>
            </w:r>
          </w:p>
        </w:tc>
      </w:tr>
      <w:tr w:rsidR="00E03994" w:rsidRPr="004B165F" w14:paraId="18690FDB" w14:textId="77777777" w:rsidTr="00E03994">
        <w:tc>
          <w:tcPr>
            <w:tcW w:w="1449" w:type="dxa"/>
            <w:vMerge/>
          </w:tcPr>
          <w:p w14:paraId="2FB05253" w14:textId="77777777" w:rsidR="00E03994" w:rsidRPr="007B0DA2" w:rsidRDefault="00E03994" w:rsidP="00D031C8">
            <w:pPr>
              <w:rPr>
                <w:rFonts w:asciiTheme="minorHAnsi" w:hAnsiTheme="minorHAnsi" w:cstheme="minorHAnsi"/>
                <w:b/>
                <w:bCs/>
              </w:rPr>
            </w:pPr>
          </w:p>
        </w:tc>
        <w:tc>
          <w:tcPr>
            <w:tcW w:w="7760" w:type="dxa"/>
          </w:tcPr>
          <w:p w14:paraId="4D6E982E" w14:textId="77777777" w:rsidR="00E03994" w:rsidRPr="007B0DA2" w:rsidRDefault="00E03994" w:rsidP="00D031C8">
            <w:pPr>
              <w:rPr>
                <w:rFonts w:asciiTheme="minorHAnsi" w:hAnsiTheme="minorHAnsi" w:cstheme="minorHAnsi"/>
                <w:b/>
                <w:bCs/>
              </w:rPr>
            </w:pPr>
            <w:r w:rsidRPr="007B0DA2">
              <w:rPr>
                <w:rFonts w:asciiTheme="minorHAnsi" w:hAnsiTheme="minorHAnsi" w:cstheme="minorHAnsi"/>
                <w:b/>
                <w:bCs/>
              </w:rPr>
              <w:t>Investigation Support:</w:t>
            </w:r>
          </w:p>
          <w:p w14:paraId="1A52FC51" w14:textId="5069E3EE" w:rsidR="00E03994" w:rsidRPr="007B0DA2" w:rsidRDefault="00E03994" w:rsidP="00D031C8">
            <w:pPr>
              <w:rPr>
                <w:rFonts w:asciiTheme="minorHAnsi" w:hAnsiTheme="minorHAnsi" w:cstheme="minorHAnsi"/>
                <w:b/>
                <w:bCs/>
              </w:rPr>
            </w:pPr>
            <w:r w:rsidRPr="007B0DA2">
              <w:rPr>
                <w:rFonts w:asciiTheme="minorHAnsi" w:hAnsiTheme="minorHAnsi" w:cstheme="minorHAnsi"/>
              </w:rPr>
              <w:t>Providing support to enforcement actions relating to an alleged breach of legislation.</w:t>
            </w:r>
          </w:p>
        </w:tc>
      </w:tr>
      <w:tr w:rsidR="00E03994" w:rsidRPr="004B165F" w14:paraId="32DFF85A" w14:textId="77777777" w:rsidTr="00E03994">
        <w:tc>
          <w:tcPr>
            <w:tcW w:w="1449" w:type="dxa"/>
            <w:vMerge/>
          </w:tcPr>
          <w:p w14:paraId="0857990C" w14:textId="77777777" w:rsidR="00E03994" w:rsidRPr="007B0DA2" w:rsidRDefault="00E03994" w:rsidP="00D031C8">
            <w:pPr>
              <w:rPr>
                <w:rFonts w:asciiTheme="minorHAnsi" w:hAnsiTheme="minorHAnsi" w:cstheme="minorHAnsi"/>
                <w:b/>
                <w:bCs/>
              </w:rPr>
            </w:pPr>
          </w:p>
        </w:tc>
        <w:tc>
          <w:tcPr>
            <w:tcW w:w="7760" w:type="dxa"/>
          </w:tcPr>
          <w:p w14:paraId="5C170AE7" w14:textId="77777777" w:rsidR="00E03994" w:rsidRPr="007B0DA2" w:rsidRDefault="00E03994" w:rsidP="00D031C8">
            <w:pPr>
              <w:rPr>
                <w:rFonts w:asciiTheme="minorHAnsi" w:hAnsiTheme="minorHAnsi" w:cstheme="minorHAnsi"/>
                <w:b/>
                <w:bCs/>
              </w:rPr>
            </w:pPr>
            <w:r w:rsidRPr="007B0DA2">
              <w:rPr>
                <w:rFonts w:asciiTheme="minorHAnsi" w:hAnsiTheme="minorHAnsi" w:cstheme="minorHAnsi"/>
                <w:b/>
                <w:bCs/>
              </w:rPr>
              <w:t>Corrective Action:</w:t>
            </w:r>
          </w:p>
          <w:p w14:paraId="23971536" w14:textId="3063AA2F" w:rsidR="00E03994" w:rsidRPr="007B0DA2" w:rsidRDefault="00E03994" w:rsidP="00A15377">
            <w:pPr>
              <w:rPr>
                <w:rFonts w:asciiTheme="minorHAnsi" w:hAnsiTheme="minorHAnsi" w:cstheme="minorHAnsi"/>
                <w:b/>
                <w:bCs/>
              </w:rPr>
            </w:pPr>
            <w:r w:rsidRPr="007B0DA2">
              <w:rPr>
                <w:rFonts w:asciiTheme="minorHAnsi" w:hAnsiTheme="minorHAnsi" w:cstheme="minorHAnsi"/>
              </w:rPr>
              <w:t>Actions taken in response to establishing sanctions or enforceable actions arising from non–compliance or contravention of legislation.</w:t>
            </w:r>
          </w:p>
        </w:tc>
      </w:tr>
      <w:tr w:rsidR="008321B1" w:rsidRPr="004B165F" w14:paraId="21F6A800" w14:textId="77777777" w:rsidTr="00E03994">
        <w:tc>
          <w:tcPr>
            <w:tcW w:w="1449" w:type="dxa"/>
            <w:vMerge w:val="restart"/>
          </w:tcPr>
          <w:p w14:paraId="5B42C585"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Intervention</w:t>
            </w:r>
          </w:p>
        </w:tc>
        <w:tc>
          <w:tcPr>
            <w:tcW w:w="7760" w:type="dxa"/>
          </w:tcPr>
          <w:p w14:paraId="2BA072C9" w14:textId="77777777" w:rsidR="008321B1" w:rsidRPr="007B0DA2" w:rsidRDefault="008321B1" w:rsidP="00D031C8">
            <w:pPr>
              <w:rPr>
                <w:rFonts w:asciiTheme="minorHAnsi" w:hAnsiTheme="minorHAnsi" w:cstheme="minorHAnsi"/>
              </w:rPr>
            </w:pPr>
            <w:r w:rsidRPr="007B0DA2">
              <w:rPr>
                <w:rFonts w:asciiTheme="minorHAnsi" w:hAnsiTheme="minorHAnsi" w:cstheme="minorHAnsi"/>
                <w:b/>
                <w:bCs/>
              </w:rPr>
              <w:t>Assessment</w:t>
            </w:r>
            <w:r w:rsidRPr="0003025C">
              <w:rPr>
                <w:rFonts w:asciiTheme="minorHAnsi" w:hAnsiTheme="minorHAnsi" w:cstheme="minorHAnsi"/>
                <w:b/>
                <w:bCs/>
              </w:rPr>
              <w:t>:</w:t>
            </w:r>
          </w:p>
          <w:p w14:paraId="1B7FD641" w14:textId="3656596D" w:rsidR="008321B1" w:rsidRPr="007B0DA2" w:rsidRDefault="008321B1" w:rsidP="00D031C8">
            <w:pPr>
              <w:rPr>
                <w:rFonts w:asciiTheme="minorHAnsi" w:hAnsiTheme="minorHAnsi" w:cstheme="minorHAnsi"/>
              </w:rPr>
            </w:pPr>
            <w:r w:rsidRPr="007B0DA2">
              <w:rPr>
                <w:rFonts w:asciiTheme="minorHAnsi" w:hAnsiTheme="minorHAnsi" w:cstheme="minorHAnsi"/>
              </w:rPr>
              <w:t>Assessing information to determine if it meets necessary requirements and conditions. This includes all preparatory work (such as confirming necessary requirements and conditions) and post work (such as assessment report preparation). Examples include assessments of application licences, permits, registrations, accreditations, and exemptions.</w:t>
            </w:r>
          </w:p>
          <w:p w14:paraId="45604470" w14:textId="4455ACE8" w:rsidR="008321B1" w:rsidRPr="007B0DA2" w:rsidRDefault="008321B1" w:rsidP="00D031C8">
            <w:pPr>
              <w:spacing w:after="120"/>
              <w:rPr>
                <w:rFonts w:asciiTheme="minorHAnsi" w:hAnsiTheme="minorHAnsi" w:cstheme="minorHAnsi"/>
                <w:i/>
                <w:iCs/>
              </w:rPr>
            </w:pPr>
            <w:r w:rsidRPr="007B0DA2">
              <w:rPr>
                <w:rFonts w:asciiTheme="minorHAnsi" w:hAnsiTheme="minorHAnsi" w:cstheme="minorHAnsi"/>
                <w:i/>
                <w:iCs/>
              </w:rPr>
              <w:t>Specific examples include the assessment of an application to register a WELS product.</w:t>
            </w:r>
          </w:p>
        </w:tc>
      </w:tr>
      <w:tr w:rsidR="008321B1" w:rsidRPr="004B165F" w14:paraId="2C28B007" w14:textId="77777777" w:rsidTr="00EB10BD">
        <w:tc>
          <w:tcPr>
            <w:tcW w:w="1449" w:type="dxa"/>
            <w:vMerge/>
          </w:tcPr>
          <w:p w14:paraId="30C0E87E" w14:textId="77777777" w:rsidR="008321B1" w:rsidRPr="007B0DA2" w:rsidRDefault="008321B1" w:rsidP="00172487">
            <w:pPr>
              <w:rPr>
                <w:rFonts w:asciiTheme="minorHAnsi" w:hAnsiTheme="minorHAnsi" w:cstheme="minorHAnsi"/>
                <w:b/>
                <w:bCs/>
              </w:rPr>
            </w:pPr>
          </w:p>
        </w:tc>
        <w:tc>
          <w:tcPr>
            <w:tcW w:w="7760" w:type="dxa"/>
          </w:tcPr>
          <w:p w14:paraId="73A3F5AC" w14:textId="77777777" w:rsidR="008321B1" w:rsidRPr="007B0DA2" w:rsidRDefault="008321B1" w:rsidP="00172487">
            <w:pPr>
              <w:rPr>
                <w:rFonts w:asciiTheme="minorHAnsi" w:hAnsiTheme="minorHAnsi" w:cstheme="minorHAnsi"/>
                <w:b/>
                <w:bCs/>
              </w:rPr>
            </w:pPr>
            <w:r w:rsidRPr="007B0DA2">
              <w:rPr>
                <w:rFonts w:asciiTheme="minorHAnsi" w:hAnsiTheme="minorHAnsi" w:cstheme="minorHAnsi"/>
                <w:b/>
                <w:bCs/>
              </w:rPr>
              <w:t>Inspections:</w:t>
            </w:r>
          </w:p>
          <w:p w14:paraId="7414C7C2" w14:textId="77777777" w:rsidR="008321B1" w:rsidRPr="007B0DA2" w:rsidRDefault="008321B1" w:rsidP="00172487">
            <w:pPr>
              <w:rPr>
                <w:rFonts w:asciiTheme="minorHAnsi" w:hAnsiTheme="minorHAnsi" w:cstheme="minorHAnsi"/>
              </w:rPr>
            </w:pPr>
            <w:r w:rsidRPr="007B0DA2">
              <w:rPr>
                <w:rFonts w:asciiTheme="minorHAnsi" w:hAnsiTheme="minorHAnsi" w:cstheme="minorHAnsi"/>
              </w:rPr>
              <w:t xml:space="preserve">The physical examination (and supervision of a physical examination) of products, </w:t>
            </w:r>
            <w:proofErr w:type="gramStart"/>
            <w:r w:rsidRPr="007B0DA2">
              <w:rPr>
                <w:rFonts w:asciiTheme="minorHAnsi" w:hAnsiTheme="minorHAnsi" w:cstheme="minorHAnsi"/>
              </w:rPr>
              <w:t>goods</w:t>
            </w:r>
            <w:proofErr w:type="gramEnd"/>
            <w:r w:rsidRPr="007B0DA2">
              <w:rPr>
                <w:rFonts w:asciiTheme="minorHAnsi" w:hAnsiTheme="minorHAnsi" w:cstheme="minorHAnsi"/>
              </w:rPr>
              <w:t xml:space="preserve"> and processes to determine compliance with obligations.</w:t>
            </w:r>
          </w:p>
          <w:p w14:paraId="5C405C7B" w14:textId="77777777" w:rsidR="008321B1" w:rsidRPr="007B0DA2" w:rsidRDefault="008321B1" w:rsidP="00172487">
            <w:pPr>
              <w:spacing w:after="120"/>
              <w:rPr>
                <w:rFonts w:asciiTheme="minorHAnsi" w:hAnsiTheme="minorHAnsi" w:cstheme="minorHAnsi"/>
                <w:i/>
                <w:iCs/>
              </w:rPr>
            </w:pPr>
            <w:r w:rsidRPr="007B0DA2">
              <w:rPr>
                <w:rFonts w:asciiTheme="minorHAnsi" w:hAnsiTheme="minorHAnsi" w:cstheme="minorHAnsi"/>
                <w:i/>
                <w:iCs/>
              </w:rPr>
              <w:t>Specific examples include activities provided to an individual, business or organisation by a WELS Inspector to determine compliance with the WELS Act.</w:t>
            </w:r>
          </w:p>
        </w:tc>
      </w:tr>
      <w:tr w:rsidR="008321B1" w:rsidRPr="004B165F" w14:paraId="687DEEAC" w14:textId="77777777" w:rsidTr="00E03994">
        <w:tc>
          <w:tcPr>
            <w:tcW w:w="1449" w:type="dxa"/>
            <w:vMerge/>
          </w:tcPr>
          <w:p w14:paraId="0E97D794" w14:textId="77777777" w:rsidR="008321B1" w:rsidRPr="007B0DA2" w:rsidRDefault="008321B1" w:rsidP="00D031C8">
            <w:pPr>
              <w:rPr>
                <w:rFonts w:asciiTheme="minorHAnsi" w:hAnsiTheme="minorHAnsi" w:cstheme="minorHAnsi"/>
                <w:b/>
                <w:bCs/>
              </w:rPr>
            </w:pPr>
          </w:p>
        </w:tc>
        <w:tc>
          <w:tcPr>
            <w:tcW w:w="7760" w:type="dxa"/>
          </w:tcPr>
          <w:p w14:paraId="7235F87E"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Issue approvals/certification:</w:t>
            </w:r>
          </w:p>
          <w:p w14:paraId="482D5C33" w14:textId="3C8BAA11" w:rsidR="008321B1" w:rsidRPr="007B0DA2" w:rsidRDefault="008321B1" w:rsidP="00B853F6">
            <w:pPr>
              <w:rPr>
                <w:rFonts w:asciiTheme="minorHAnsi" w:hAnsiTheme="minorHAnsi" w:cstheme="minorHAnsi"/>
              </w:rPr>
            </w:pPr>
            <w:r w:rsidRPr="007B0DA2">
              <w:rPr>
                <w:rFonts w:asciiTheme="minorHAnsi" w:hAnsiTheme="minorHAnsi" w:cstheme="minorHAnsi"/>
              </w:rPr>
              <w:t>Issuing decisions to grant an approval or permission in relation to an assessment of information. This includes activity relating to the creation of evidence for a decision (e</w:t>
            </w:r>
            <w:r w:rsidR="0003025C">
              <w:rPr>
                <w:rFonts w:asciiTheme="minorHAnsi" w:hAnsiTheme="minorHAnsi" w:cstheme="minorHAnsi"/>
              </w:rPr>
              <w:t>.</w:t>
            </w:r>
            <w:r w:rsidRPr="007B0DA2">
              <w:rPr>
                <w:rFonts w:asciiTheme="minorHAnsi" w:hAnsiTheme="minorHAnsi" w:cstheme="minorHAnsi"/>
              </w:rPr>
              <w:t>g</w:t>
            </w:r>
            <w:r w:rsidR="0003025C">
              <w:rPr>
                <w:rFonts w:asciiTheme="minorHAnsi" w:hAnsiTheme="minorHAnsi" w:cstheme="minorHAnsi"/>
              </w:rPr>
              <w:t>.,</w:t>
            </w:r>
            <w:r w:rsidRPr="007B0DA2">
              <w:rPr>
                <w:rFonts w:asciiTheme="minorHAnsi" w:hAnsiTheme="minorHAnsi" w:cstheme="minorHAnsi"/>
              </w:rPr>
              <w:t xml:space="preserve"> a </w:t>
            </w:r>
            <w:r w:rsidRPr="007B0DA2">
              <w:rPr>
                <w:rFonts w:asciiTheme="minorHAnsi" w:hAnsiTheme="minorHAnsi" w:cstheme="minorHAnsi"/>
              </w:rPr>
              <w:lastRenderedPageBreak/>
              <w:t>certificate of registration) from the end of the assessment period to the completion of the decision notification process to support issuance of appropriate export documentation.</w:t>
            </w:r>
          </w:p>
          <w:p w14:paraId="1B8AEEAA" w14:textId="4F3393DD" w:rsidR="008321B1" w:rsidRPr="007B0DA2" w:rsidRDefault="008321B1" w:rsidP="00D031C8">
            <w:pPr>
              <w:spacing w:after="120"/>
              <w:rPr>
                <w:rFonts w:asciiTheme="minorHAnsi" w:hAnsiTheme="minorHAnsi" w:cstheme="minorHAnsi"/>
                <w:i/>
                <w:iCs/>
              </w:rPr>
            </w:pPr>
            <w:r w:rsidRPr="007B0DA2">
              <w:rPr>
                <w:rFonts w:asciiTheme="minorHAnsi" w:hAnsiTheme="minorHAnsi" w:cstheme="minorHAnsi"/>
                <w:i/>
                <w:iCs/>
              </w:rPr>
              <w:t>Specific examples include activities provided to an individual, business or organisation by the WELS Regulator or their delegate to communicate the approval of an application to register a WELS product.</w:t>
            </w:r>
          </w:p>
        </w:tc>
      </w:tr>
      <w:tr w:rsidR="008321B1" w:rsidRPr="004B165F" w14:paraId="403BD586" w14:textId="77777777" w:rsidTr="00E03994">
        <w:tc>
          <w:tcPr>
            <w:tcW w:w="1449" w:type="dxa"/>
            <w:vMerge/>
          </w:tcPr>
          <w:p w14:paraId="423A1EDE" w14:textId="77777777" w:rsidR="008321B1" w:rsidRPr="007B0DA2" w:rsidRDefault="008321B1" w:rsidP="00D031C8">
            <w:pPr>
              <w:rPr>
                <w:rFonts w:asciiTheme="minorHAnsi" w:hAnsiTheme="minorHAnsi" w:cstheme="minorHAnsi"/>
                <w:b/>
                <w:bCs/>
              </w:rPr>
            </w:pPr>
          </w:p>
        </w:tc>
        <w:tc>
          <w:tcPr>
            <w:tcW w:w="7760" w:type="dxa"/>
          </w:tcPr>
          <w:p w14:paraId="4ABEF115" w14:textId="77777777" w:rsidR="008321B1" w:rsidRPr="007B0DA2" w:rsidRDefault="008321B1" w:rsidP="00D031C8">
            <w:pPr>
              <w:rPr>
                <w:rFonts w:asciiTheme="minorHAnsi" w:hAnsiTheme="minorHAnsi" w:cstheme="minorHAnsi"/>
                <w:b/>
                <w:bCs/>
              </w:rPr>
            </w:pPr>
            <w:r w:rsidRPr="007B0DA2">
              <w:rPr>
                <w:rFonts w:asciiTheme="minorHAnsi" w:hAnsiTheme="minorHAnsi" w:cstheme="minorHAnsi"/>
                <w:b/>
                <w:bCs/>
              </w:rPr>
              <w:t>Audit:</w:t>
            </w:r>
          </w:p>
          <w:p w14:paraId="1A338294" w14:textId="2EE63BD2" w:rsidR="008321B1" w:rsidRPr="007B0DA2" w:rsidRDefault="008321B1" w:rsidP="00B579FA">
            <w:pPr>
              <w:spacing w:after="120" w:line="264" w:lineRule="auto"/>
              <w:rPr>
                <w:rFonts w:asciiTheme="minorHAnsi" w:hAnsiTheme="minorHAnsi" w:cstheme="minorHAnsi"/>
              </w:rPr>
            </w:pPr>
            <w:r w:rsidRPr="007B0DA2">
              <w:rPr>
                <w:rFonts w:asciiTheme="minorHAnsi" w:hAnsiTheme="minorHAnsi" w:cstheme="minorHAnsi"/>
              </w:rPr>
              <w:t>Systematic examination to determine whether the activities and processes of regulated entities comply with legal and other requirements.</w:t>
            </w:r>
          </w:p>
        </w:tc>
      </w:tr>
      <w:bookmarkEnd w:id="9"/>
    </w:tbl>
    <w:p w14:paraId="754970BD" w14:textId="77777777" w:rsidR="00921669" w:rsidRPr="00C81626" w:rsidRDefault="00921669" w:rsidP="00D845A5">
      <w:pPr>
        <w:spacing w:after="0"/>
        <w:rPr>
          <w:rFonts w:eastAsia="SimSun"/>
          <w:b/>
          <w:bCs/>
          <w:iCs/>
        </w:rPr>
      </w:pPr>
    </w:p>
    <w:p w14:paraId="6178792F" w14:textId="362C1E73" w:rsidR="006036C2" w:rsidRPr="00D57921" w:rsidRDefault="006036C2" w:rsidP="00665205">
      <w:pPr>
        <w:pStyle w:val="Heading2"/>
        <w:numPr>
          <w:ilvl w:val="1"/>
          <w:numId w:val="2"/>
        </w:numPr>
        <w:ind w:left="426"/>
      </w:pPr>
      <w:bookmarkStart w:id="12" w:name="_Toc81919366"/>
      <w:bookmarkStart w:id="13" w:name="_Toc82703178"/>
      <w:bookmarkStart w:id="14" w:name="_Toc160620578"/>
      <w:bookmarkEnd w:id="12"/>
      <w:bookmarkEnd w:id="13"/>
      <w:r w:rsidRPr="00D57921">
        <w:t>Cost</w:t>
      </w:r>
      <w:r w:rsidR="00F46EFF" w:rsidRPr="00D57921">
        <w:t>s</w:t>
      </w:r>
      <w:r w:rsidRPr="00D57921">
        <w:t xml:space="preserve"> of the </w:t>
      </w:r>
      <w:r w:rsidR="00D1329C" w:rsidRPr="00D57921">
        <w:t xml:space="preserve">regulatory </w:t>
      </w:r>
      <w:r w:rsidRPr="00D57921">
        <w:t>activity</w:t>
      </w:r>
      <w:bookmarkEnd w:id="14"/>
    </w:p>
    <w:p w14:paraId="76FB6E69" w14:textId="374388C6" w:rsidR="00B13D41" w:rsidRDefault="00297C86" w:rsidP="00B13D41">
      <w:pPr>
        <w:spacing w:before="240"/>
        <w:rPr>
          <w:rFonts w:ascii="Calibri" w:hAnsi="Calibri" w:cs="Calibri"/>
        </w:rPr>
      </w:pPr>
      <w:r w:rsidRPr="00297C86">
        <w:rPr>
          <w:rFonts w:ascii="Calibri" w:hAnsi="Calibri" w:cs="Calibri"/>
        </w:rPr>
        <w:t>The overall costs of the WELS scheme include direct and indirect costs.</w:t>
      </w:r>
      <w:r>
        <w:rPr>
          <w:rFonts w:ascii="Calibri" w:hAnsi="Calibri" w:cs="Calibri"/>
        </w:rPr>
        <w:t xml:space="preserve"> </w:t>
      </w:r>
      <w:r w:rsidR="00B13D41" w:rsidRPr="00B13D41">
        <w:rPr>
          <w:rFonts w:ascii="Calibri" w:hAnsi="Calibri" w:cs="Calibri"/>
        </w:rPr>
        <w:t xml:space="preserve">The cost of administering the WELS scheme for the 2023-24 year is outlined in Table </w:t>
      </w:r>
      <w:r w:rsidR="00B13D41">
        <w:rPr>
          <w:rFonts w:ascii="Calibri" w:hAnsi="Calibri" w:cs="Calibri"/>
        </w:rPr>
        <w:t>3.2.1 below</w:t>
      </w:r>
      <w:r w:rsidR="00383E7D">
        <w:rPr>
          <w:rFonts w:ascii="Calibri" w:hAnsi="Calibri" w:cs="Calibri"/>
        </w:rPr>
        <w:t>.</w:t>
      </w:r>
    </w:p>
    <w:p w14:paraId="51C49604" w14:textId="5F1B689D" w:rsidR="00CF0E81" w:rsidRPr="00EE62C7" w:rsidRDefault="00CF0E81" w:rsidP="00CF0E81">
      <w:pPr>
        <w:spacing w:after="0"/>
        <w:rPr>
          <w:b/>
          <w:bCs/>
        </w:rPr>
      </w:pPr>
      <w:r w:rsidRPr="00EE62C7">
        <w:rPr>
          <w:b/>
          <w:bCs/>
        </w:rPr>
        <w:t xml:space="preserve">Table 3.2.1 - cost breakdown estimates for </w:t>
      </w:r>
      <w:r>
        <w:rPr>
          <w:b/>
          <w:bCs/>
        </w:rPr>
        <w:t>2023-24</w:t>
      </w:r>
    </w:p>
    <w:tbl>
      <w:tblPr>
        <w:tblStyle w:val="TableGrid"/>
        <w:tblW w:w="0" w:type="auto"/>
        <w:tblLayout w:type="fixed"/>
        <w:tblLook w:val="04A0" w:firstRow="1" w:lastRow="0" w:firstColumn="1" w:lastColumn="0" w:noHBand="0" w:noVBand="1"/>
      </w:tblPr>
      <w:tblGrid>
        <w:gridCol w:w="4390"/>
        <w:gridCol w:w="1559"/>
        <w:gridCol w:w="1559"/>
        <w:gridCol w:w="1508"/>
      </w:tblGrid>
      <w:tr w:rsidR="002C4532" w:rsidRPr="007A75DD" w14:paraId="0F545A2E" w14:textId="77777777" w:rsidTr="002B0F7B">
        <w:tc>
          <w:tcPr>
            <w:tcW w:w="4390" w:type="dxa"/>
            <w:shd w:val="clear" w:color="auto" w:fill="DEEAF6" w:themeFill="accent1" w:themeFillTint="33"/>
          </w:tcPr>
          <w:p w14:paraId="660AFC5E" w14:textId="04C2BE3E" w:rsidR="002C4532" w:rsidRPr="007A75DD" w:rsidRDefault="0038465C" w:rsidP="00D03D35">
            <w:pPr>
              <w:rPr>
                <w:rFonts w:asciiTheme="minorHAnsi" w:hAnsiTheme="minorHAnsi" w:cstheme="minorHAnsi"/>
                <w:b/>
                <w:bCs/>
              </w:rPr>
            </w:pPr>
            <w:r w:rsidRPr="007A75DD">
              <w:rPr>
                <w:rFonts w:asciiTheme="minorHAnsi" w:hAnsiTheme="minorHAnsi" w:cstheme="minorHAnsi"/>
                <w:b/>
                <w:bCs/>
              </w:rPr>
              <w:t>Output</w:t>
            </w:r>
          </w:p>
        </w:tc>
        <w:tc>
          <w:tcPr>
            <w:tcW w:w="1559" w:type="dxa"/>
            <w:shd w:val="clear" w:color="auto" w:fill="DEEAF6" w:themeFill="accent1" w:themeFillTint="33"/>
          </w:tcPr>
          <w:p w14:paraId="4E809D7B" w14:textId="0B5CDD5E"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Direct costs</w:t>
            </w:r>
            <w:r w:rsidR="00ED5A36" w:rsidRPr="007A75DD">
              <w:rPr>
                <w:rFonts w:asciiTheme="minorHAnsi" w:hAnsiTheme="minorHAnsi" w:cstheme="minorHAnsi"/>
                <w:b/>
                <w:bCs/>
              </w:rPr>
              <w:t xml:space="preserve"> ($m)</w:t>
            </w:r>
          </w:p>
        </w:tc>
        <w:tc>
          <w:tcPr>
            <w:tcW w:w="1559" w:type="dxa"/>
            <w:shd w:val="clear" w:color="auto" w:fill="DEEAF6" w:themeFill="accent1" w:themeFillTint="33"/>
          </w:tcPr>
          <w:p w14:paraId="372650C6" w14:textId="244D8A55"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Indirect costs</w:t>
            </w:r>
            <w:r w:rsidR="00ED5A36" w:rsidRPr="007A75DD">
              <w:rPr>
                <w:rFonts w:asciiTheme="minorHAnsi" w:hAnsiTheme="minorHAnsi" w:cstheme="minorHAnsi"/>
                <w:b/>
                <w:bCs/>
              </w:rPr>
              <w:t xml:space="preserve"> ($m)</w:t>
            </w:r>
          </w:p>
        </w:tc>
        <w:tc>
          <w:tcPr>
            <w:tcW w:w="1508" w:type="dxa"/>
            <w:shd w:val="clear" w:color="auto" w:fill="DEEAF6" w:themeFill="accent1" w:themeFillTint="33"/>
          </w:tcPr>
          <w:p w14:paraId="53F594A5" w14:textId="4EA1A098" w:rsidR="002C4532" w:rsidRPr="007A75DD" w:rsidRDefault="002C4532" w:rsidP="00486E72">
            <w:pPr>
              <w:jc w:val="center"/>
              <w:rPr>
                <w:rFonts w:asciiTheme="minorHAnsi" w:hAnsiTheme="minorHAnsi" w:cstheme="minorHAnsi"/>
                <w:b/>
                <w:bCs/>
              </w:rPr>
            </w:pPr>
            <w:r w:rsidRPr="007A75DD">
              <w:rPr>
                <w:rFonts w:asciiTheme="minorHAnsi" w:hAnsiTheme="minorHAnsi" w:cstheme="minorHAnsi"/>
                <w:b/>
                <w:bCs/>
              </w:rPr>
              <w:t xml:space="preserve">Capital costs </w:t>
            </w:r>
            <w:r w:rsidR="00481F70" w:rsidRPr="007A75DD">
              <w:rPr>
                <w:rFonts w:asciiTheme="minorHAnsi" w:hAnsiTheme="minorHAnsi" w:cstheme="minorHAnsi"/>
                <w:b/>
                <w:bCs/>
              </w:rPr>
              <w:t>($m)</w:t>
            </w:r>
          </w:p>
        </w:tc>
      </w:tr>
      <w:tr w:rsidR="002C4532" w:rsidRPr="007A75DD" w14:paraId="7DA0762A" w14:textId="77777777" w:rsidTr="00486E72">
        <w:tc>
          <w:tcPr>
            <w:tcW w:w="4390" w:type="dxa"/>
          </w:tcPr>
          <w:p w14:paraId="32146131" w14:textId="2D27A333" w:rsidR="002C4532" w:rsidRPr="007A75DD" w:rsidRDefault="00481F70" w:rsidP="00D03D35">
            <w:pPr>
              <w:rPr>
                <w:rFonts w:asciiTheme="minorHAnsi" w:hAnsiTheme="minorHAnsi" w:cstheme="minorHAnsi"/>
              </w:rPr>
            </w:pPr>
            <w:r w:rsidRPr="007A75DD">
              <w:rPr>
                <w:rFonts w:asciiTheme="minorHAnsi" w:hAnsiTheme="minorHAnsi" w:cstheme="minorHAnsi"/>
              </w:rPr>
              <w:t>Workforce and Business Management</w:t>
            </w:r>
          </w:p>
        </w:tc>
        <w:tc>
          <w:tcPr>
            <w:tcW w:w="1559" w:type="dxa"/>
          </w:tcPr>
          <w:p w14:paraId="52E15D68" w14:textId="0CA58A4F" w:rsidR="002C4532" w:rsidRPr="007A75DD" w:rsidRDefault="00D32D05" w:rsidP="00486E72">
            <w:pPr>
              <w:jc w:val="center"/>
              <w:rPr>
                <w:rFonts w:asciiTheme="minorHAnsi" w:hAnsiTheme="minorHAnsi" w:cstheme="minorHAnsi"/>
              </w:rPr>
            </w:pPr>
            <w:r w:rsidRPr="007A75DD">
              <w:rPr>
                <w:rFonts w:asciiTheme="minorHAnsi" w:hAnsiTheme="minorHAnsi" w:cstheme="minorHAnsi"/>
              </w:rPr>
              <w:t>0.4</w:t>
            </w:r>
            <w:r w:rsidR="006657ED" w:rsidRPr="007A75DD">
              <w:rPr>
                <w:rFonts w:asciiTheme="minorHAnsi" w:hAnsiTheme="minorHAnsi" w:cstheme="minorHAnsi"/>
              </w:rPr>
              <w:t>19</w:t>
            </w:r>
          </w:p>
        </w:tc>
        <w:tc>
          <w:tcPr>
            <w:tcW w:w="1559" w:type="dxa"/>
          </w:tcPr>
          <w:p w14:paraId="2AC938FF" w14:textId="04ED5510" w:rsidR="002C4532" w:rsidRPr="007A75DD" w:rsidRDefault="00D32D05" w:rsidP="00486E72">
            <w:pPr>
              <w:jc w:val="center"/>
              <w:rPr>
                <w:rFonts w:asciiTheme="minorHAnsi" w:hAnsiTheme="minorHAnsi" w:cstheme="minorHAnsi"/>
              </w:rPr>
            </w:pPr>
            <w:r w:rsidRPr="007A75DD">
              <w:rPr>
                <w:rFonts w:asciiTheme="minorHAnsi" w:hAnsiTheme="minorHAnsi" w:cstheme="minorHAnsi"/>
              </w:rPr>
              <w:t>0.</w:t>
            </w:r>
            <w:r w:rsidR="00407C12">
              <w:rPr>
                <w:rFonts w:asciiTheme="minorHAnsi" w:hAnsiTheme="minorHAnsi" w:cstheme="minorHAnsi"/>
              </w:rPr>
              <w:t>082</w:t>
            </w:r>
          </w:p>
        </w:tc>
        <w:tc>
          <w:tcPr>
            <w:tcW w:w="1508" w:type="dxa"/>
          </w:tcPr>
          <w:p w14:paraId="049C5CCA" w14:textId="60CD0316" w:rsidR="002C4532" w:rsidRPr="007A75DD" w:rsidRDefault="007271E0"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36059445" w14:textId="77777777" w:rsidTr="00486E72">
        <w:tc>
          <w:tcPr>
            <w:tcW w:w="4390" w:type="dxa"/>
          </w:tcPr>
          <w:p w14:paraId="0FE21FB9" w14:textId="04DA807F" w:rsidR="002C4532" w:rsidRPr="007A75DD" w:rsidRDefault="007E337E" w:rsidP="007E337E">
            <w:pPr>
              <w:rPr>
                <w:rFonts w:asciiTheme="minorHAnsi" w:hAnsiTheme="minorHAnsi" w:cstheme="minorHAnsi"/>
              </w:rPr>
            </w:pPr>
            <w:r w:rsidRPr="007A75DD">
              <w:rPr>
                <w:rFonts w:asciiTheme="minorHAnsi" w:hAnsiTheme="minorHAnsi" w:cstheme="minorHAnsi"/>
              </w:rPr>
              <w:t>Business Systems Administration</w:t>
            </w:r>
          </w:p>
        </w:tc>
        <w:tc>
          <w:tcPr>
            <w:tcW w:w="1559" w:type="dxa"/>
          </w:tcPr>
          <w:p w14:paraId="70E7B66C" w14:textId="71CD23E2" w:rsidR="002C4532" w:rsidRPr="007A75DD" w:rsidRDefault="007E337E" w:rsidP="00486E72">
            <w:pPr>
              <w:jc w:val="center"/>
              <w:rPr>
                <w:rFonts w:asciiTheme="minorHAnsi" w:hAnsiTheme="minorHAnsi" w:cstheme="minorHAnsi"/>
              </w:rPr>
            </w:pPr>
            <w:r w:rsidRPr="007A75DD">
              <w:rPr>
                <w:rFonts w:asciiTheme="minorHAnsi" w:hAnsiTheme="minorHAnsi" w:cstheme="minorHAnsi"/>
              </w:rPr>
              <w:t>0.145</w:t>
            </w:r>
          </w:p>
        </w:tc>
        <w:tc>
          <w:tcPr>
            <w:tcW w:w="1559" w:type="dxa"/>
          </w:tcPr>
          <w:p w14:paraId="044E529C" w14:textId="6F2E96F3" w:rsidR="002C4532" w:rsidRPr="007A75DD" w:rsidRDefault="00653D11" w:rsidP="00486E72">
            <w:pPr>
              <w:jc w:val="center"/>
              <w:rPr>
                <w:rFonts w:asciiTheme="minorHAnsi" w:hAnsiTheme="minorHAnsi" w:cstheme="minorHAnsi"/>
              </w:rPr>
            </w:pPr>
            <w:r w:rsidRPr="007A75DD">
              <w:rPr>
                <w:rFonts w:asciiTheme="minorHAnsi" w:hAnsiTheme="minorHAnsi" w:cstheme="minorHAnsi"/>
              </w:rPr>
              <w:t>0.</w:t>
            </w:r>
            <w:r w:rsidR="00F62E94">
              <w:rPr>
                <w:rFonts w:asciiTheme="minorHAnsi" w:hAnsiTheme="minorHAnsi" w:cstheme="minorHAnsi"/>
              </w:rPr>
              <w:t>028</w:t>
            </w:r>
          </w:p>
        </w:tc>
        <w:tc>
          <w:tcPr>
            <w:tcW w:w="1508" w:type="dxa"/>
          </w:tcPr>
          <w:p w14:paraId="4BC3EA6F" w14:textId="157A4640" w:rsidR="00C83F71"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417BB370" w14:textId="77777777" w:rsidTr="00486E72">
        <w:tc>
          <w:tcPr>
            <w:tcW w:w="4390" w:type="dxa"/>
          </w:tcPr>
          <w:p w14:paraId="0F15DCC8" w14:textId="18885E28" w:rsidR="002C4532" w:rsidRPr="007A75DD" w:rsidRDefault="00202F54" w:rsidP="00202F54">
            <w:pPr>
              <w:rPr>
                <w:rFonts w:asciiTheme="minorHAnsi" w:hAnsiTheme="minorHAnsi" w:cstheme="minorHAnsi"/>
              </w:rPr>
            </w:pPr>
            <w:r w:rsidRPr="007A75DD">
              <w:rPr>
                <w:rFonts w:asciiTheme="minorHAnsi" w:hAnsiTheme="minorHAnsi" w:cstheme="minorHAnsi"/>
              </w:rPr>
              <w:t>Stakeholder Engagement</w:t>
            </w:r>
          </w:p>
        </w:tc>
        <w:tc>
          <w:tcPr>
            <w:tcW w:w="1559" w:type="dxa"/>
          </w:tcPr>
          <w:p w14:paraId="54C3A398" w14:textId="1F5920C0" w:rsidR="002C4532" w:rsidRPr="007A75DD" w:rsidRDefault="007E7103" w:rsidP="00486E72">
            <w:pPr>
              <w:jc w:val="center"/>
              <w:rPr>
                <w:rFonts w:asciiTheme="minorHAnsi" w:hAnsiTheme="minorHAnsi" w:cstheme="minorHAnsi"/>
              </w:rPr>
            </w:pPr>
            <w:r w:rsidRPr="007A75DD">
              <w:rPr>
                <w:rFonts w:asciiTheme="minorHAnsi" w:hAnsiTheme="minorHAnsi" w:cstheme="minorHAnsi"/>
              </w:rPr>
              <w:t>0.451</w:t>
            </w:r>
          </w:p>
        </w:tc>
        <w:tc>
          <w:tcPr>
            <w:tcW w:w="1559" w:type="dxa"/>
          </w:tcPr>
          <w:p w14:paraId="7067EE3C" w14:textId="0381191C" w:rsidR="002C4532" w:rsidRPr="007A75DD" w:rsidRDefault="007E7103" w:rsidP="00486E72">
            <w:pPr>
              <w:jc w:val="center"/>
              <w:rPr>
                <w:rFonts w:asciiTheme="minorHAnsi" w:hAnsiTheme="minorHAnsi" w:cstheme="minorHAnsi"/>
              </w:rPr>
            </w:pPr>
            <w:r w:rsidRPr="007A75DD">
              <w:rPr>
                <w:rFonts w:asciiTheme="minorHAnsi" w:hAnsiTheme="minorHAnsi" w:cstheme="minorHAnsi"/>
              </w:rPr>
              <w:t>0.</w:t>
            </w:r>
            <w:r w:rsidR="00C83F71" w:rsidRPr="007A75DD">
              <w:rPr>
                <w:rFonts w:asciiTheme="minorHAnsi" w:hAnsiTheme="minorHAnsi" w:cstheme="minorHAnsi"/>
              </w:rPr>
              <w:t>088</w:t>
            </w:r>
          </w:p>
        </w:tc>
        <w:tc>
          <w:tcPr>
            <w:tcW w:w="1508" w:type="dxa"/>
          </w:tcPr>
          <w:p w14:paraId="5E2B62D7" w14:textId="0EE5C4B8"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678DFEB0" w14:textId="77777777" w:rsidTr="00486E72">
        <w:tc>
          <w:tcPr>
            <w:tcW w:w="4390" w:type="dxa"/>
          </w:tcPr>
          <w:p w14:paraId="419FA7A7" w14:textId="028253AE" w:rsidR="002C4532" w:rsidRPr="007A75DD" w:rsidRDefault="007E7103" w:rsidP="00D03D35">
            <w:pPr>
              <w:rPr>
                <w:rFonts w:asciiTheme="minorHAnsi" w:hAnsiTheme="minorHAnsi" w:cstheme="minorHAnsi"/>
              </w:rPr>
            </w:pPr>
            <w:r w:rsidRPr="007A75DD">
              <w:rPr>
                <w:rFonts w:asciiTheme="minorHAnsi" w:hAnsiTheme="minorHAnsi" w:cstheme="minorHAnsi"/>
              </w:rPr>
              <w:t>Policy and Instructional Material</w:t>
            </w:r>
          </w:p>
        </w:tc>
        <w:tc>
          <w:tcPr>
            <w:tcW w:w="1559" w:type="dxa"/>
          </w:tcPr>
          <w:p w14:paraId="24EF94F3" w14:textId="35C392D5" w:rsidR="002C4532" w:rsidRPr="007A75DD" w:rsidRDefault="003C32C6" w:rsidP="00486E72">
            <w:pPr>
              <w:jc w:val="center"/>
              <w:rPr>
                <w:rFonts w:asciiTheme="minorHAnsi" w:hAnsiTheme="minorHAnsi" w:cstheme="minorHAnsi"/>
              </w:rPr>
            </w:pPr>
            <w:r w:rsidRPr="007A75DD">
              <w:rPr>
                <w:rFonts w:asciiTheme="minorHAnsi" w:hAnsiTheme="minorHAnsi" w:cstheme="minorHAnsi"/>
              </w:rPr>
              <w:t>0.340</w:t>
            </w:r>
          </w:p>
        </w:tc>
        <w:tc>
          <w:tcPr>
            <w:tcW w:w="1559" w:type="dxa"/>
          </w:tcPr>
          <w:p w14:paraId="1631FB9B" w14:textId="2B2CE2C2" w:rsidR="002C4532" w:rsidRPr="007A75DD" w:rsidRDefault="003C32C6" w:rsidP="00486E72">
            <w:pPr>
              <w:jc w:val="center"/>
              <w:rPr>
                <w:rFonts w:asciiTheme="minorHAnsi" w:hAnsiTheme="minorHAnsi" w:cstheme="minorHAnsi"/>
              </w:rPr>
            </w:pPr>
            <w:r w:rsidRPr="007A75DD">
              <w:rPr>
                <w:rFonts w:asciiTheme="minorHAnsi" w:hAnsiTheme="minorHAnsi" w:cstheme="minorHAnsi"/>
              </w:rPr>
              <w:t>0.</w:t>
            </w:r>
            <w:r w:rsidR="00C83F71" w:rsidRPr="007A75DD">
              <w:rPr>
                <w:rFonts w:asciiTheme="minorHAnsi" w:hAnsiTheme="minorHAnsi" w:cstheme="minorHAnsi"/>
              </w:rPr>
              <w:t>066</w:t>
            </w:r>
          </w:p>
        </w:tc>
        <w:tc>
          <w:tcPr>
            <w:tcW w:w="1508" w:type="dxa"/>
          </w:tcPr>
          <w:p w14:paraId="168E2E2C" w14:textId="1FB8748D"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02552B95" w14:textId="77777777" w:rsidTr="00486E72">
        <w:tc>
          <w:tcPr>
            <w:tcW w:w="4390" w:type="dxa"/>
          </w:tcPr>
          <w:p w14:paraId="4D708253" w14:textId="2B14E5D7" w:rsidR="002C4532" w:rsidRPr="007A75DD" w:rsidRDefault="0062795A" w:rsidP="003C32C6">
            <w:pPr>
              <w:rPr>
                <w:rFonts w:asciiTheme="minorHAnsi" w:hAnsiTheme="minorHAnsi" w:cstheme="minorHAnsi"/>
              </w:rPr>
            </w:pPr>
            <w:r w:rsidRPr="007A75DD">
              <w:rPr>
                <w:rFonts w:asciiTheme="minorHAnsi" w:hAnsiTheme="minorHAnsi" w:cstheme="minorHAnsi"/>
              </w:rPr>
              <w:t>Business Improvement</w:t>
            </w:r>
          </w:p>
        </w:tc>
        <w:tc>
          <w:tcPr>
            <w:tcW w:w="1559" w:type="dxa"/>
          </w:tcPr>
          <w:p w14:paraId="70448291" w14:textId="2E44416C" w:rsidR="002C4532" w:rsidRPr="007A75DD" w:rsidRDefault="0062795A" w:rsidP="00486E72">
            <w:pPr>
              <w:jc w:val="center"/>
              <w:rPr>
                <w:rFonts w:asciiTheme="minorHAnsi" w:hAnsiTheme="minorHAnsi" w:cstheme="minorHAnsi"/>
              </w:rPr>
            </w:pPr>
            <w:r w:rsidRPr="007A75DD">
              <w:rPr>
                <w:rFonts w:asciiTheme="minorHAnsi" w:hAnsiTheme="minorHAnsi" w:cstheme="minorHAnsi"/>
              </w:rPr>
              <w:t>0</w:t>
            </w:r>
            <w:r w:rsidR="00AE34E5" w:rsidRPr="007A75DD">
              <w:rPr>
                <w:rFonts w:asciiTheme="minorHAnsi" w:hAnsiTheme="minorHAnsi" w:cstheme="minorHAnsi"/>
              </w:rPr>
              <w:t>.38</w:t>
            </w:r>
            <w:r w:rsidR="003B06C8">
              <w:rPr>
                <w:rFonts w:asciiTheme="minorHAnsi" w:hAnsiTheme="minorHAnsi" w:cstheme="minorHAnsi"/>
              </w:rPr>
              <w:t>3</w:t>
            </w:r>
          </w:p>
        </w:tc>
        <w:tc>
          <w:tcPr>
            <w:tcW w:w="1559" w:type="dxa"/>
          </w:tcPr>
          <w:p w14:paraId="0F51DB68" w14:textId="370B18F6" w:rsidR="002C4532" w:rsidRPr="007A75DD" w:rsidRDefault="00C83F71" w:rsidP="00486E72">
            <w:pPr>
              <w:jc w:val="center"/>
              <w:rPr>
                <w:rFonts w:asciiTheme="minorHAnsi" w:hAnsiTheme="minorHAnsi" w:cstheme="minorHAnsi"/>
              </w:rPr>
            </w:pPr>
            <w:r w:rsidRPr="007A75DD">
              <w:rPr>
                <w:rFonts w:asciiTheme="minorHAnsi" w:hAnsiTheme="minorHAnsi" w:cstheme="minorHAnsi"/>
              </w:rPr>
              <w:t>0.075</w:t>
            </w:r>
          </w:p>
        </w:tc>
        <w:tc>
          <w:tcPr>
            <w:tcW w:w="1508" w:type="dxa"/>
          </w:tcPr>
          <w:p w14:paraId="525AD974" w14:textId="025C176C" w:rsidR="002C4532" w:rsidRPr="007A75DD" w:rsidRDefault="00C83F71"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A13A91A" w14:textId="77777777" w:rsidTr="00486E72">
        <w:tc>
          <w:tcPr>
            <w:tcW w:w="4390" w:type="dxa"/>
          </w:tcPr>
          <w:p w14:paraId="5E1FC94E" w14:textId="5129AA3D" w:rsidR="00C83F71" w:rsidRPr="007A75DD" w:rsidRDefault="00952D2F" w:rsidP="00D03D35">
            <w:pPr>
              <w:rPr>
                <w:rFonts w:asciiTheme="minorHAnsi" w:hAnsiTheme="minorHAnsi" w:cstheme="minorHAnsi"/>
              </w:rPr>
            </w:pPr>
            <w:r w:rsidRPr="007A75DD">
              <w:rPr>
                <w:rFonts w:asciiTheme="minorHAnsi" w:hAnsiTheme="minorHAnsi" w:cstheme="minorHAnsi"/>
              </w:rPr>
              <w:t>Risk Management</w:t>
            </w:r>
          </w:p>
        </w:tc>
        <w:tc>
          <w:tcPr>
            <w:tcW w:w="1559" w:type="dxa"/>
          </w:tcPr>
          <w:p w14:paraId="047A989F" w14:textId="3886D55F" w:rsidR="00C83F71" w:rsidRPr="007A75DD" w:rsidRDefault="00952D2F" w:rsidP="00486E72">
            <w:pPr>
              <w:jc w:val="center"/>
              <w:rPr>
                <w:rFonts w:asciiTheme="minorHAnsi" w:hAnsiTheme="minorHAnsi" w:cstheme="minorHAnsi"/>
              </w:rPr>
            </w:pPr>
            <w:r w:rsidRPr="007A75DD">
              <w:rPr>
                <w:rFonts w:asciiTheme="minorHAnsi" w:hAnsiTheme="minorHAnsi" w:cstheme="minorHAnsi"/>
              </w:rPr>
              <w:t>0.067</w:t>
            </w:r>
          </w:p>
        </w:tc>
        <w:tc>
          <w:tcPr>
            <w:tcW w:w="1559" w:type="dxa"/>
          </w:tcPr>
          <w:p w14:paraId="6E3DB2B9" w14:textId="71EAA066"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0.013</w:t>
            </w:r>
          </w:p>
        </w:tc>
        <w:tc>
          <w:tcPr>
            <w:tcW w:w="1508" w:type="dxa"/>
          </w:tcPr>
          <w:p w14:paraId="4FFE4E6E" w14:textId="22181EFF"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02A09426" w14:textId="77777777" w:rsidTr="00486E72">
        <w:tc>
          <w:tcPr>
            <w:tcW w:w="4390" w:type="dxa"/>
          </w:tcPr>
          <w:p w14:paraId="49508EDE" w14:textId="7D0E2A91" w:rsidR="00C83F71" w:rsidRPr="007A75DD" w:rsidRDefault="007A3115" w:rsidP="00D03D35">
            <w:pPr>
              <w:rPr>
                <w:rFonts w:asciiTheme="minorHAnsi" w:hAnsiTheme="minorHAnsi" w:cstheme="minorHAnsi"/>
              </w:rPr>
            </w:pPr>
            <w:r w:rsidRPr="007A75DD">
              <w:rPr>
                <w:rFonts w:asciiTheme="minorHAnsi" w:hAnsiTheme="minorHAnsi" w:cstheme="minorHAnsi"/>
              </w:rPr>
              <w:t>Verification</w:t>
            </w:r>
          </w:p>
        </w:tc>
        <w:tc>
          <w:tcPr>
            <w:tcW w:w="1559" w:type="dxa"/>
          </w:tcPr>
          <w:p w14:paraId="3285AC65" w14:textId="4F74533F"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0.02</w:t>
            </w:r>
            <w:r w:rsidR="007D6096">
              <w:rPr>
                <w:rFonts w:asciiTheme="minorHAnsi" w:hAnsiTheme="minorHAnsi" w:cstheme="minorHAnsi"/>
              </w:rPr>
              <w:t>5</w:t>
            </w:r>
          </w:p>
        </w:tc>
        <w:tc>
          <w:tcPr>
            <w:tcW w:w="1559" w:type="dxa"/>
          </w:tcPr>
          <w:p w14:paraId="4D337F0C" w14:textId="3A770974" w:rsidR="00C83F71" w:rsidRPr="007A75DD" w:rsidRDefault="007A3115" w:rsidP="00486E72">
            <w:pPr>
              <w:jc w:val="center"/>
              <w:rPr>
                <w:rFonts w:asciiTheme="minorHAnsi" w:hAnsiTheme="minorHAnsi" w:cstheme="minorHAnsi"/>
              </w:rPr>
            </w:pPr>
            <w:r w:rsidRPr="007A75DD">
              <w:rPr>
                <w:rFonts w:asciiTheme="minorHAnsi" w:hAnsiTheme="minorHAnsi" w:cstheme="minorHAnsi"/>
              </w:rPr>
              <w:t>0.005</w:t>
            </w:r>
          </w:p>
        </w:tc>
        <w:tc>
          <w:tcPr>
            <w:tcW w:w="1508" w:type="dxa"/>
          </w:tcPr>
          <w:p w14:paraId="4B9DDFD4" w14:textId="1269DC8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2388290" w14:textId="77777777" w:rsidTr="00486E72">
        <w:tc>
          <w:tcPr>
            <w:tcW w:w="4390" w:type="dxa"/>
          </w:tcPr>
          <w:p w14:paraId="2DCC850E" w14:textId="4F9A858A" w:rsidR="00C83F71" w:rsidRPr="007A75DD" w:rsidRDefault="000C5399" w:rsidP="00D03D35">
            <w:pPr>
              <w:rPr>
                <w:rFonts w:asciiTheme="minorHAnsi" w:hAnsiTheme="minorHAnsi" w:cstheme="minorHAnsi"/>
              </w:rPr>
            </w:pPr>
            <w:r w:rsidRPr="007A75DD">
              <w:rPr>
                <w:rFonts w:asciiTheme="minorHAnsi" w:hAnsiTheme="minorHAnsi" w:cstheme="minorHAnsi"/>
              </w:rPr>
              <w:t>Surveillance</w:t>
            </w:r>
          </w:p>
        </w:tc>
        <w:tc>
          <w:tcPr>
            <w:tcW w:w="1559" w:type="dxa"/>
          </w:tcPr>
          <w:p w14:paraId="1A194234" w14:textId="36102651" w:rsidR="00C83F71" w:rsidRPr="007A75DD" w:rsidRDefault="000C5399" w:rsidP="00486E72">
            <w:pPr>
              <w:jc w:val="center"/>
              <w:rPr>
                <w:rFonts w:asciiTheme="minorHAnsi" w:hAnsiTheme="minorHAnsi" w:cstheme="minorHAnsi"/>
              </w:rPr>
            </w:pPr>
            <w:r w:rsidRPr="007A75DD">
              <w:rPr>
                <w:rFonts w:asciiTheme="minorHAnsi" w:hAnsiTheme="minorHAnsi" w:cstheme="minorHAnsi"/>
              </w:rPr>
              <w:t>0.047</w:t>
            </w:r>
          </w:p>
        </w:tc>
        <w:tc>
          <w:tcPr>
            <w:tcW w:w="1559" w:type="dxa"/>
          </w:tcPr>
          <w:p w14:paraId="560D8FBE" w14:textId="364EDF5A" w:rsidR="00C83F71" w:rsidRPr="007A75DD" w:rsidRDefault="00270238" w:rsidP="00486E72">
            <w:pPr>
              <w:jc w:val="center"/>
              <w:rPr>
                <w:rFonts w:asciiTheme="minorHAnsi" w:hAnsiTheme="minorHAnsi" w:cstheme="minorHAnsi"/>
              </w:rPr>
            </w:pPr>
            <w:r w:rsidRPr="007A75DD">
              <w:rPr>
                <w:rFonts w:asciiTheme="minorHAnsi" w:hAnsiTheme="minorHAnsi" w:cstheme="minorHAnsi"/>
              </w:rPr>
              <w:t>0.009</w:t>
            </w:r>
          </w:p>
        </w:tc>
        <w:tc>
          <w:tcPr>
            <w:tcW w:w="1508" w:type="dxa"/>
          </w:tcPr>
          <w:p w14:paraId="61505778" w14:textId="023EE4B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651553FF" w14:textId="77777777" w:rsidTr="00486E72">
        <w:tc>
          <w:tcPr>
            <w:tcW w:w="4390" w:type="dxa"/>
          </w:tcPr>
          <w:p w14:paraId="1D60064F" w14:textId="70531A88" w:rsidR="00C83F71" w:rsidRPr="007A75DD" w:rsidRDefault="00270238" w:rsidP="00D03D35">
            <w:pPr>
              <w:rPr>
                <w:rFonts w:asciiTheme="minorHAnsi" w:hAnsiTheme="minorHAnsi" w:cstheme="minorHAnsi"/>
              </w:rPr>
            </w:pPr>
            <w:r w:rsidRPr="007A75DD">
              <w:rPr>
                <w:rFonts w:asciiTheme="minorHAnsi" w:hAnsiTheme="minorHAnsi" w:cstheme="minorHAnsi"/>
              </w:rPr>
              <w:t>Incident Management</w:t>
            </w:r>
          </w:p>
        </w:tc>
        <w:tc>
          <w:tcPr>
            <w:tcW w:w="1559" w:type="dxa"/>
          </w:tcPr>
          <w:p w14:paraId="07DEC0DF" w14:textId="71B7B13E" w:rsidR="00C83F71" w:rsidRPr="007A75DD" w:rsidRDefault="00A66301" w:rsidP="00486E72">
            <w:pPr>
              <w:jc w:val="center"/>
              <w:rPr>
                <w:rFonts w:asciiTheme="minorHAnsi" w:hAnsiTheme="minorHAnsi" w:cstheme="minorHAnsi"/>
              </w:rPr>
            </w:pPr>
            <w:r w:rsidRPr="007A75DD">
              <w:rPr>
                <w:rFonts w:asciiTheme="minorHAnsi" w:hAnsiTheme="minorHAnsi" w:cstheme="minorHAnsi"/>
              </w:rPr>
              <w:t>0.105</w:t>
            </w:r>
          </w:p>
        </w:tc>
        <w:tc>
          <w:tcPr>
            <w:tcW w:w="1559" w:type="dxa"/>
          </w:tcPr>
          <w:p w14:paraId="0799D905" w14:textId="110F0176" w:rsidR="00C83F71" w:rsidRPr="007A75DD" w:rsidRDefault="00A66301" w:rsidP="00486E72">
            <w:pPr>
              <w:jc w:val="center"/>
              <w:rPr>
                <w:rFonts w:asciiTheme="minorHAnsi" w:hAnsiTheme="minorHAnsi" w:cstheme="minorHAnsi"/>
              </w:rPr>
            </w:pPr>
            <w:r w:rsidRPr="007A75DD">
              <w:rPr>
                <w:rFonts w:asciiTheme="minorHAnsi" w:hAnsiTheme="minorHAnsi" w:cstheme="minorHAnsi"/>
              </w:rPr>
              <w:t>0.021</w:t>
            </w:r>
          </w:p>
        </w:tc>
        <w:tc>
          <w:tcPr>
            <w:tcW w:w="1508" w:type="dxa"/>
          </w:tcPr>
          <w:p w14:paraId="34275C86" w14:textId="41DA067E"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C83F71" w:rsidRPr="007A75DD" w14:paraId="0989F66B" w14:textId="77777777" w:rsidTr="00486E72">
        <w:tc>
          <w:tcPr>
            <w:tcW w:w="4390" w:type="dxa"/>
          </w:tcPr>
          <w:p w14:paraId="4606CACB" w14:textId="5F3733D5" w:rsidR="00C83F71" w:rsidRPr="007A75DD" w:rsidRDefault="00A66301" w:rsidP="00D03D35">
            <w:pPr>
              <w:rPr>
                <w:rFonts w:asciiTheme="minorHAnsi" w:hAnsiTheme="minorHAnsi" w:cstheme="minorHAnsi"/>
              </w:rPr>
            </w:pPr>
            <w:r w:rsidRPr="007A75DD">
              <w:rPr>
                <w:rFonts w:asciiTheme="minorHAnsi" w:hAnsiTheme="minorHAnsi" w:cstheme="minorHAnsi"/>
              </w:rPr>
              <w:t>Investigation Support</w:t>
            </w:r>
          </w:p>
        </w:tc>
        <w:tc>
          <w:tcPr>
            <w:tcW w:w="1559" w:type="dxa"/>
          </w:tcPr>
          <w:p w14:paraId="0D9EAF4E" w14:textId="6D5ADE68" w:rsidR="00C83F71" w:rsidRPr="007A75DD" w:rsidRDefault="007E7E1B" w:rsidP="00486E72">
            <w:pPr>
              <w:jc w:val="center"/>
              <w:rPr>
                <w:rFonts w:asciiTheme="minorHAnsi" w:hAnsiTheme="minorHAnsi" w:cstheme="minorHAnsi"/>
              </w:rPr>
            </w:pPr>
            <w:r w:rsidRPr="007A75DD">
              <w:rPr>
                <w:rFonts w:asciiTheme="minorHAnsi" w:hAnsiTheme="minorHAnsi" w:cstheme="minorHAnsi"/>
              </w:rPr>
              <w:t>0.079</w:t>
            </w:r>
          </w:p>
        </w:tc>
        <w:tc>
          <w:tcPr>
            <w:tcW w:w="1559" w:type="dxa"/>
          </w:tcPr>
          <w:p w14:paraId="1BB809D9" w14:textId="24F6E13A" w:rsidR="00C83F71" w:rsidRPr="007A75DD" w:rsidRDefault="00F64FC4" w:rsidP="00486E72">
            <w:pPr>
              <w:jc w:val="center"/>
              <w:rPr>
                <w:rFonts w:asciiTheme="minorHAnsi" w:hAnsiTheme="minorHAnsi" w:cstheme="minorHAnsi"/>
              </w:rPr>
            </w:pPr>
            <w:r w:rsidRPr="007A75DD">
              <w:rPr>
                <w:rFonts w:asciiTheme="minorHAnsi" w:hAnsiTheme="minorHAnsi" w:cstheme="minorHAnsi"/>
              </w:rPr>
              <w:t>0.015</w:t>
            </w:r>
          </w:p>
        </w:tc>
        <w:tc>
          <w:tcPr>
            <w:tcW w:w="1508" w:type="dxa"/>
          </w:tcPr>
          <w:p w14:paraId="7E5E7A62" w14:textId="6437F5D4" w:rsidR="00C83F71"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F64FC4" w:rsidRPr="007A75DD" w14:paraId="365AEE2C" w14:textId="77777777" w:rsidTr="00486E72">
        <w:tc>
          <w:tcPr>
            <w:tcW w:w="4390" w:type="dxa"/>
          </w:tcPr>
          <w:p w14:paraId="2079C22F" w14:textId="0B7DBD2E" w:rsidR="00F64FC4" w:rsidRPr="007A75DD" w:rsidRDefault="00F64FC4" w:rsidP="00D03D35">
            <w:pPr>
              <w:rPr>
                <w:rFonts w:asciiTheme="minorHAnsi" w:hAnsiTheme="minorHAnsi" w:cstheme="minorHAnsi"/>
              </w:rPr>
            </w:pPr>
            <w:r w:rsidRPr="007A75DD">
              <w:rPr>
                <w:rFonts w:asciiTheme="minorHAnsi" w:hAnsiTheme="minorHAnsi" w:cstheme="minorHAnsi"/>
              </w:rPr>
              <w:t>Corrective Action</w:t>
            </w:r>
          </w:p>
        </w:tc>
        <w:tc>
          <w:tcPr>
            <w:tcW w:w="1559" w:type="dxa"/>
          </w:tcPr>
          <w:p w14:paraId="7A1B3E64" w14:textId="5A65D134" w:rsidR="00F64FC4" w:rsidRPr="007A75DD" w:rsidRDefault="001A4689" w:rsidP="00486E72">
            <w:pPr>
              <w:jc w:val="center"/>
              <w:rPr>
                <w:rFonts w:asciiTheme="minorHAnsi" w:hAnsiTheme="minorHAnsi" w:cstheme="minorHAnsi"/>
              </w:rPr>
            </w:pPr>
            <w:r w:rsidRPr="007A75DD">
              <w:rPr>
                <w:rFonts w:asciiTheme="minorHAnsi" w:hAnsiTheme="minorHAnsi" w:cstheme="minorHAnsi"/>
              </w:rPr>
              <w:t>0.068</w:t>
            </w:r>
          </w:p>
        </w:tc>
        <w:tc>
          <w:tcPr>
            <w:tcW w:w="1559" w:type="dxa"/>
          </w:tcPr>
          <w:p w14:paraId="023580D0" w14:textId="357E5624" w:rsidR="00F64FC4" w:rsidRPr="007A75DD" w:rsidRDefault="001A4689" w:rsidP="00486E72">
            <w:pPr>
              <w:jc w:val="center"/>
              <w:rPr>
                <w:rFonts w:asciiTheme="minorHAnsi" w:hAnsiTheme="minorHAnsi" w:cstheme="minorHAnsi"/>
              </w:rPr>
            </w:pPr>
            <w:r w:rsidRPr="007A75DD">
              <w:rPr>
                <w:rFonts w:asciiTheme="minorHAnsi" w:hAnsiTheme="minorHAnsi" w:cstheme="minorHAnsi"/>
              </w:rPr>
              <w:t>0.013</w:t>
            </w:r>
          </w:p>
        </w:tc>
        <w:tc>
          <w:tcPr>
            <w:tcW w:w="1508" w:type="dxa"/>
          </w:tcPr>
          <w:p w14:paraId="599B500D" w14:textId="51DE9FA1" w:rsidR="00F64FC4"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1A4689" w:rsidRPr="007A75DD" w14:paraId="380467A0" w14:textId="77777777" w:rsidTr="00486E72">
        <w:tc>
          <w:tcPr>
            <w:tcW w:w="4390" w:type="dxa"/>
          </w:tcPr>
          <w:p w14:paraId="017842B2" w14:textId="2B18656C" w:rsidR="001A4689" w:rsidRPr="007A75DD" w:rsidRDefault="002754B8" w:rsidP="00D03D35">
            <w:pPr>
              <w:rPr>
                <w:rFonts w:asciiTheme="minorHAnsi" w:hAnsiTheme="minorHAnsi" w:cstheme="minorHAnsi"/>
              </w:rPr>
            </w:pPr>
            <w:r w:rsidRPr="007A75DD">
              <w:rPr>
                <w:rFonts w:asciiTheme="minorHAnsi" w:hAnsiTheme="minorHAnsi" w:cstheme="minorHAnsi"/>
              </w:rPr>
              <w:t>Assessment</w:t>
            </w:r>
          </w:p>
        </w:tc>
        <w:tc>
          <w:tcPr>
            <w:tcW w:w="1559" w:type="dxa"/>
          </w:tcPr>
          <w:p w14:paraId="7DA35916" w14:textId="2E4CB549" w:rsidR="001A4689" w:rsidRPr="007A75DD" w:rsidRDefault="002754B8" w:rsidP="00486E72">
            <w:pPr>
              <w:jc w:val="center"/>
              <w:rPr>
                <w:rFonts w:asciiTheme="minorHAnsi" w:hAnsiTheme="minorHAnsi" w:cstheme="minorHAnsi"/>
              </w:rPr>
            </w:pPr>
            <w:r w:rsidRPr="007A75DD">
              <w:rPr>
                <w:rFonts w:asciiTheme="minorHAnsi" w:hAnsiTheme="minorHAnsi" w:cstheme="minorHAnsi"/>
              </w:rPr>
              <w:t>0.265</w:t>
            </w:r>
          </w:p>
        </w:tc>
        <w:tc>
          <w:tcPr>
            <w:tcW w:w="1559" w:type="dxa"/>
          </w:tcPr>
          <w:p w14:paraId="7E9DAA8F" w14:textId="3CB01BF2" w:rsidR="001A4689" w:rsidRPr="007A75DD" w:rsidRDefault="002754B8" w:rsidP="00486E72">
            <w:pPr>
              <w:jc w:val="center"/>
              <w:rPr>
                <w:rFonts w:asciiTheme="minorHAnsi" w:hAnsiTheme="minorHAnsi" w:cstheme="minorHAnsi"/>
              </w:rPr>
            </w:pPr>
            <w:r w:rsidRPr="007A75DD">
              <w:rPr>
                <w:rFonts w:asciiTheme="minorHAnsi" w:hAnsiTheme="minorHAnsi" w:cstheme="minorHAnsi"/>
              </w:rPr>
              <w:t>0.</w:t>
            </w:r>
            <w:r w:rsidR="001E3BC7" w:rsidRPr="007A75DD">
              <w:rPr>
                <w:rFonts w:asciiTheme="minorHAnsi" w:hAnsiTheme="minorHAnsi" w:cstheme="minorHAnsi"/>
              </w:rPr>
              <w:t>052</w:t>
            </w:r>
          </w:p>
        </w:tc>
        <w:tc>
          <w:tcPr>
            <w:tcW w:w="1508" w:type="dxa"/>
          </w:tcPr>
          <w:p w14:paraId="01A52837" w14:textId="649EC69E" w:rsidR="001A4689"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6B166C" w:rsidRPr="007A75DD" w14:paraId="65C3CF57" w14:textId="77777777" w:rsidTr="00486E72">
        <w:tc>
          <w:tcPr>
            <w:tcW w:w="4390" w:type="dxa"/>
          </w:tcPr>
          <w:p w14:paraId="34212F04" w14:textId="0DD5F21E" w:rsidR="006B166C" w:rsidRPr="007A75DD" w:rsidRDefault="006B166C" w:rsidP="00D03D35">
            <w:pPr>
              <w:rPr>
                <w:rFonts w:asciiTheme="minorHAnsi" w:hAnsiTheme="minorHAnsi" w:cstheme="minorHAnsi"/>
              </w:rPr>
            </w:pPr>
            <w:r w:rsidRPr="007A75DD">
              <w:rPr>
                <w:rFonts w:asciiTheme="minorHAnsi" w:hAnsiTheme="minorHAnsi" w:cstheme="minorHAnsi"/>
              </w:rPr>
              <w:t>Inspection</w:t>
            </w:r>
          </w:p>
        </w:tc>
        <w:tc>
          <w:tcPr>
            <w:tcW w:w="1559" w:type="dxa"/>
          </w:tcPr>
          <w:p w14:paraId="78156D43" w14:textId="6288A3A9" w:rsidR="006B166C" w:rsidRPr="007A75DD" w:rsidRDefault="006B166C" w:rsidP="00486E72">
            <w:pPr>
              <w:jc w:val="center"/>
              <w:rPr>
                <w:rFonts w:asciiTheme="minorHAnsi" w:hAnsiTheme="minorHAnsi" w:cstheme="minorHAnsi"/>
              </w:rPr>
            </w:pPr>
            <w:r w:rsidRPr="007A75DD">
              <w:rPr>
                <w:rFonts w:asciiTheme="minorHAnsi" w:hAnsiTheme="minorHAnsi" w:cstheme="minorHAnsi"/>
              </w:rPr>
              <w:t>0.056</w:t>
            </w:r>
          </w:p>
        </w:tc>
        <w:tc>
          <w:tcPr>
            <w:tcW w:w="1559" w:type="dxa"/>
          </w:tcPr>
          <w:p w14:paraId="690DA81C" w14:textId="3D95DA61" w:rsidR="006B166C" w:rsidRPr="007A75DD" w:rsidRDefault="006B166C" w:rsidP="00486E72">
            <w:pPr>
              <w:jc w:val="center"/>
              <w:rPr>
                <w:rFonts w:asciiTheme="minorHAnsi" w:hAnsiTheme="minorHAnsi" w:cstheme="minorHAnsi"/>
              </w:rPr>
            </w:pPr>
            <w:r w:rsidRPr="007A75DD">
              <w:rPr>
                <w:rFonts w:asciiTheme="minorHAnsi" w:hAnsiTheme="minorHAnsi" w:cstheme="minorHAnsi"/>
              </w:rPr>
              <w:t>0.011</w:t>
            </w:r>
          </w:p>
        </w:tc>
        <w:tc>
          <w:tcPr>
            <w:tcW w:w="1508" w:type="dxa"/>
          </w:tcPr>
          <w:p w14:paraId="4BF73547" w14:textId="3A368127" w:rsidR="006B166C"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1E3BC7" w:rsidRPr="007A75DD" w14:paraId="3E4A3674" w14:textId="77777777" w:rsidTr="00486E72">
        <w:tc>
          <w:tcPr>
            <w:tcW w:w="4390" w:type="dxa"/>
          </w:tcPr>
          <w:p w14:paraId="5F66DC90" w14:textId="7A22C6F8" w:rsidR="001E3BC7" w:rsidRPr="007A75DD" w:rsidRDefault="001E3BC7" w:rsidP="00D03D35">
            <w:pPr>
              <w:rPr>
                <w:rFonts w:asciiTheme="minorHAnsi" w:hAnsiTheme="minorHAnsi" w:cstheme="minorHAnsi"/>
              </w:rPr>
            </w:pPr>
            <w:r w:rsidRPr="007A75DD">
              <w:rPr>
                <w:rFonts w:asciiTheme="minorHAnsi" w:hAnsiTheme="minorHAnsi" w:cstheme="minorHAnsi"/>
              </w:rPr>
              <w:t>Issue Approvals / Certification</w:t>
            </w:r>
          </w:p>
        </w:tc>
        <w:tc>
          <w:tcPr>
            <w:tcW w:w="1559" w:type="dxa"/>
          </w:tcPr>
          <w:p w14:paraId="082877C0" w14:textId="2A844680" w:rsidR="001E3BC7" w:rsidRPr="007A75DD" w:rsidRDefault="00EB10BD" w:rsidP="00486E72">
            <w:pPr>
              <w:jc w:val="center"/>
              <w:rPr>
                <w:rFonts w:asciiTheme="minorHAnsi" w:hAnsiTheme="minorHAnsi" w:cstheme="minorHAnsi"/>
              </w:rPr>
            </w:pPr>
            <w:r w:rsidRPr="007A75DD">
              <w:rPr>
                <w:rFonts w:asciiTheme="minorHAnsi" w:hAnsiTheme="minorHAnsi" w:cstheme="minorHAnsi"/>
              </w:rPr>
              <w:t>0.083</w:t>
            </w:r>
          </w:p>
        </w:tc>
        <w:tc>
          <w:tcPr>
            <w:tcW w:w="1559" w:type="dxa"/>
          </w:tcPr>
          <w:p w14:paraId="1386C8C2" w14:textId="501C878C" w:rsidR="001E3BC7" w:rsidRPr="007A75DD" w:rsidRDefault="00EB10BD" w:rsidP="00486E72">
            <w:pPr>
              <w:jc w:val="center"/>
              <w:rPr>
                <w:rFonts w:asciiTheme="minorHAnsi" w:hAnsiTheme="minorHAnsi" w:cstheme="minorHAnsi"/>
              </w:rPr>
            </w:pPr>
            <w:r w:rsidRPr="007A75DD">
              <w:rPr>
                <w:rFonts w:asciiTheme="minorHAnsi" w:hAnsiTheme="minorHAnsi" w:cstheme="minorHAnsi"/>
              </w:rPr>
              <w:t>0.016</w:t>
            </w:r>
          </w:p>
        </w:tc>
        <w:tc>
          <w:tcPr>
            <w:tcW w:w="1508" w:type="dxa"/>
          </w:tcPr>
          <w:p w14:paraId="34D0834F" w14:textId="58058245" w:rsidR="001E3BC7"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EB10BD" w:rsidRPr="007A75DD" w14:paraId="116E2E51" w14:textId="77777777" w:rsidTr="00486E72">
        <w:tc>
          <w:tcPr>
            <w:tcW w:w="4390" w:type="dxa"/>
          </w:tcPr>
          <w:p w14:paraId="4FC76162" w14:textId="2F0E3D63" w:rsidR="00EB10BD" w:rsidRPr="007A75DD" w:rsidRDefault="006B166C" w:rsidP="00D03D35">
            <w:pPr>
              <w:rPr>
                <w:rFonts w:asciiTheme="minorHAnsi" w:hAnsiTheme="minorHAnsi" w:cstheme="minorHAnsi"/>
              </w:rPr>
            </w:pPr>
            <w:r w:rsidRPr="007A75DD">
              <w:rPr>
                <w:rFonts w:asciiTheme="minorHAnsi" w:hAnsiTheme="minorHAnsi" w:cstheme="minorHAnsi"/>
              </w:rPr>
              <w:t>Audit</w:t>
            </w:r>
          </w:p>
        </w:tc>
        <w:tc>
          <w:tcPr>
            <w:tcW w:w="1559" w:type="dxa"/>
          </w:tcPr>
          <w:p w14:paraId="2EEFBE80" w14:textId="18052378" w:rsidR="00EB10BD" w:rsidRPr="007A75DD" w:rsidRDefault="007A75DD" w:rsidP="00486E72">
            <w:pPr>
              <w:jc w:val="center"/>
              <w:rPr>
                <w:rFonts w:asciiTheme="minorHAnsi" w:hAnsiTheme="minorHAnsi" w:cstheme="minorHAnsi"/>
              </w:rPr>
            </w:pPr>
            <w:r w:rsidRPr="007A75DD">
              <w:rPr>
                <w:rFonts w:asciiTheme="minorHAnsi" w:hAnsiTheme="minorHAnsi" w:cstheme="minorHAnsi"/>
              </w:rPr>
              <w:t>0.093</w:t>
            </w:r>
          </w:p>
        </w:tc>
        <w:tc>
          <w:tcPr>
            <w:tcW w:w="1559" w:type="dxa"/>
          </w:tcPr>
          <w:p w14:paraId="3E6BFC6E" w14:textId="2AD0AA0B" w:rsidR="00EB10BD" w:rsidRPr="007A75DD" w:rsidRDefault="007A75DD" w:rsidP="00486E72">
            <w:pPr>
              <w:jc w:val="center"/>
              <w:rPr>
                <w:rFonts w:asciiTheme="minorHAnsi" w:hAnsiTheme="minorHAnsi" w:cstheme="minorHAnsi"/>
              </w:rPr>
            </w:pPr>
            <w:r w:rsidRPr="007A75DD">
              <w:rPr>
                <w:rFonts w:asciiTheme="minorHAnsi" w:hAnsiTheme="minorHAnsi" w:cstheme="minorHAnsi"/>
              </w:rPr>
              <w:t>0.018</w:t>
            </w:r>
          </w:p>
        </w:tc>
        <w:tc>
          <w:tcPr>
            <w:tcW w:w="1508" w:type="dxa"/>
          </w:tcPr>
          <w:p w14:paraId="4FBFF030" w14:textId="66636762" w:rsidR="00EB10BD" w:rsidRPr="007A75DD" w:rsidRDefault="007A75DD" w:rsidP="00486E72">
            <w:pPr>
              <w:jc w:val="center"/>
              <w:rPr>
                <w:rFonts w:asciiTheme="minorHAnsi" w:hAnsiTheme="minorHAnsi" w:cstheme="minorHAnsi"/>
              </w:rPr>
            </w:pPr>
            <w:r w:rsidRPr="007A75DD">
              <w:rPr>
                <w:rFonts w:asciiTheme="minorHAnsi" w:hAnsiTheme="minorHAnsi" w:cstheme="minorHAnsi"/>
              </w:rPr>
              <w:t>-</w:t>
            </w:r>
          </w:p>
        </w:tc>
      </w:tr>
      <w:tr w:rsidR="002C4532" w:rsidRPr="007A75DD" w14:paraId="68748556" w14:textId="77777777" w:rsidTr="00486E72">
        <w:tc>
          <w:tcPr>
            <w:tcW w:w="4390" w:type="dxa"/>
          </w:tcPr>
          <w:p w14:paraId="1875B0F3" w14:textId="77777777" w:rsidR="002C4532" w:rsidRPr="007A75DD" w:rsidRDefault="002C4532" w:rsidP="00D03D35">
            <w:pPr>
              <w:rPr>
                <w:rFonts w:asciiTheme="minorHAnsi" w:hAnsiTheme="minorHAnsi" w:cstheme="minorHAnsi"/>
                <w:b/>
                <w:bCs/>
              </w:rPr>
            </w:pPr>
            <w:r w:rsidRPr="007A75DD">
              <w:rPr>
                <w:rFonts w:asciiTheme="minorHAnsi" w:hAnsiTheme="minorHAnsi" w:cstheme="minorHAnsi"/>
                <w:b/>
                <w:bCs/>
              </w:rPr>
              <w:t>Total</w:t>
            </w:r>
          </w:p>
        </w:tc>
        <w:tc>
          <w:tcPr>
            <w:tcW w:w="1559" w:type="dxa"/>
          </w:tcPr>
          <w:p w14:paraId="76120822" w14:textId="3DEF2408" w:rsidR="002C4532" w:rsidRPr="007A75DD" w:rsidRDefault="007A75DD" w:rsidP="00486E72">
            <w:pPr>
              <w:jc w:val="center"/>
              <w:rPr>
                <w:rFonts w:asciiTheme="minorHAnsi" w:hAnsiTheme="minorHAnsi" w:cstheme="minorHAnsi"/>
                <w:b/>
                <w:bCs/>
              </w:rPr>
            </w:pPr>
            <w:r w:rsidRPr="007A75DD">
              <w:rPr>
                <w:rFonts w:asciiTheme="minorHAnsi" w:hAnsiTheme="minorHAnsi" w:cstheme="minorHAnsi"/>
                <w:b/>
                <w:bCs/>
              </w:rPr>
              <w:t>2.626</w:t>
            </w:r>
          </w:p>
        </w:tc>
        <w:tc>
          <w:tcPr>
            <w:tcW w:w="1559" w:type="dxa"/>
          </w:tcPr>
          <w:p w14:paraId="2CCEF77D" w14:textId="5A26FFCD" w:rsidR="002C4532" w:rsidRPr="007A75DD" w:rsidRDefault="007A75DD" w:rsidP="00486E72">
            <w:pPr>
              <w:jc w:val="center"/>
              <w:rPr>
                <w:rFonts w:asciiTheme="minorHAnsi" w:hAnsiTheme="minorHAnsi" w:cstheme="minorHAnsi"/>
                <w:b/>
                <w:bCs/>
              </w:rPr>
            </w:pPr>
            <w:r w:rsidRPr="007A75DD">
              <w:rPr>
                <w:rFonts w:asciiTheme="minorHAnsi" w:hAnsiTheme="minorHAnsi" w:cstheme="minorHAnsi"/>
                <w:b/>
                <w:bCs/>
              </w:rPr>
              <w:t>0.512</w:t>
            </w:r>
          </w:p>
        </w:tc>
        <w:tc>
          <w:tcPr>
            <w:tcW w:w="1508" w:type="dxa"/>
          </w:tcPr>
          <w:p w14:paraId="1AF9490F" w14:textId="76D9AFBE" w:rsidR="007A75DD" w:rsidRPr="007A75DD" w:rsidRDefault="007A75DD" w:rsidP="00486E72">
            <w:pPr>
              <w:jc w:val="center"/>
              <w:rPr>
                <w:rFonts w:asciiTheme="minorHAnsi" w:hAnsiTheme="minorHAnsi" w:cstheme="minorHAnsi"/>
                <w:b/>
                <w:bCs/>
              </w:rPr>
            </w:pPr>
            <w:r w:rsidRPr="007A75DD">
              <w:rPr>
                <w:rFonts w:asciiTheme="minorHAnsi" w:hAnsiTheme="minorHAnsi" w:cstheme="minorHAnsi"/>
                <w:b/>
                <w:bCs/>
              </w:rPr>
              <w:t>-</w:t>
            </w:r>
          </w:p>
        </w:tc>
      </w:tr>
    </w:tbl>
    <w:p w14:paraId="78158C7E" w14:textId="700D970D" w:rsidR="009C61C6" w:rsidRPr="00665205" w:rsidRDefault="009C61C6" w:rsidP="009C61C6">
      <w:pPr>
        <w:rPr>
          <w:rFonts w:cstheme="minorHAnsi"/>
          <w:sz w:val="16"/>
          <w:szCs w:val="16"/>
        </w:rPr>
      </w:pPr>
      <w:r w:rsidRPr="00665205">
        <w:rPr>
          <w:rFonts w:cstheme="minorHAnsi"/>
          <w:sz w:val="16"/>
          <w:szCs w:val="16"/>
        </w:rPr>
        <w:t xml:space="preserve">* </w:t>
      </w:r>
      <w:r w:rsidR="007409C7" w:rsidRPr="00665205">
        <w:rPr>
          <w:rFonts w:cstheme="minorHAnsi"/>
          <w:sz w:val="16"/>
          <w:szCs w:val="16"/>
        </w:rPr>
        <w:t xml:space="preserve">Indirect costs are calculated at 19.5% of </w:t>
      </w:r>
      <w:r w:rsidR="00A15377">
        <w:rPr>
          <w:rFonts w:cstheme="minorHAnsi"/>
          <w:sz w:val="16"/>
          <w:szCs w:val="16"/>
        </w:rPr>
        <w:t>d</w:t>
      </w:r>
      <w:r w:rsidR="007409C7" w:rsidRPr="00665205">
        <w:rPr>
          <w:rFonts w:cstheme="minorHAnsi"/>
          <w:sz w:val="16"/>
          <w:szCs w:val="16"/>
        </w:rPr>
        <w:t xml:space="preserve">irect </w:t>
      </w:r>
      <w:r w:rsidR="00A15377">
        <w:rPr>
          <w:rFonts w:cstheme="minorHAnsi"/>
          <w:sz w:val="16"/>
          <w:szCs w:val="16"/>
        </w:rPr>
        <w:t>e</w:t>
      </w:r>
      <w:r w:rsidR="007409C7" w:rsidRPr="00665205">
        <w:rPr>
          <w:rFonts w:cstheme="minorHAnsi"/>
          <w:sz w:val="16"/>
          <w:szCs w:val="16"/>
        </w:rPr>
        <w:t>xpenses.</w:t>
      </w:r>
      <w:r w:rsidR="00297C86" w:rsidRPr="00665205">
        <w:rPr>
          <w:rFonts w:cstheme="minorHAnsi"/>
          <w:sz w:val="16"/>
          <w:szCs w:val="16"/>
        </w:rPr>
        <w:t xml:space="preserve"> </w:t>
      </w:r>
      <w:r w:rsidRPr="00665205">
        <w:rPr>
          <w:rFonts w:cstheme="minorHAnsi"/>
          <w:sz w:val="16"/>
          <w:szCs w:val="16"/>
        </w:rPr>
        <w:t>WELS scheme indirect costs are not currently recovered</w:t>
      </w:r>
      <w:r w:rsidR="00297C86" w:rsidRPr="00665205">
        <w:rPr>
          <w:rFonts w:cstheme="minorHAnsi"/>
          <w:sz w:val="16"/>
          <w:szCs w:val="16"/>
        </w:rPr>
        <w:t xml:space="preserve"> and are funded by the Department of Climate Change, Energy the Environment and Water.</w:t>
      </w:r>
    </w:p>
    <w:p w14:paraId="478FAFF7" w14:textId="5468D1D2" w:rsidR="00DD47F8" w:rsidRPr="00A03ECE" w:rsidRDefault="00DD47F8" w:rsidP="00DD47F8">
      <w:pPr>
        <w:rPr>
          <w:iCs/>
        </w:rPr>
      </w:pPr>
      <w:r w:rsidRPr="00A03ECE">
        <w:rPr>
          <w:iCs/>
        </w:rPr>
        <w:t>Direct cost</w:t>
      </w:r>
      <w:r w:rsidR="0003025C">
        <w:rPr>
          <w:iCs/>
        </w:rPr>
        <w:t>s</w:t>
      </w:r>
      <w:r w:rsidRPr="00A03ECE">
        <w:rPr>
          <w:iCs/>
        </w:rPr>
        <w:t xml:space="preserve"> attracted by the WELS scheme and included </w:t>
      </w:r>
      <w:r w:rsidR="0003025C">
        <w:rPr>
          <w:iCs/>
        </w:rPr>
        <w:t xml:space="preserve">in the </w:t>
      </w:r>
      <w:r w:rsidRPr="00A03ECE">
        <w:rPr>
          <w:iCs/>
        </w:rPr>
        <w:t>charging arrangement cover:</w:t>
      </w:r>
    </w:p>
    <w:p w14:paraId="6E5E7536" w14:textId="56947798" w:rsidR="00DD47F8" w:rsidRPr="00A03ECE" w:rsidRDefault="00DD47F8" w:rsidP="00665205">
      <w:pPr>
        <w:pStyle w:val="ListParagraph"/>
        <w:numPr>
          <w:ilvl w:val="0"/>
          <w:numId w:val="5"/>
        </w:numPr>
        <w:rPr>
          <w:iCs/>
        </w:rPr>
      </w:pPr>
      <w:r w:rsidRPr="00A03ECE">
        <w:rPr>
          <w:rFonts w:asciiTheme="minorHAnsi" w:hAnsiTheme="minorHAnsi" w:cstheme="minorHAnsi"/>
          <w:iCs/>
          <w:sz w:val="20"/>
          <w:szCs w:val="20"/>
        </w:rPr>
        <w:t>The cost of employee salaries and salary on-cost</w:t>
      </w:r>
      <w:r w:rsidR="000D70E5">
        <w:rPr>
          <w:rFonts w:asciiTheme="minorHAnsi" w:hAnsiTheme="minorHAnsi" w:cstheme="minorHAnsi"/>
          <w:iCs/>
          <w:sz w:val="20"/>
          <w:szCs w:val="20"/>
        </w:rPr>
        <w:t>s</w:t>
      </w:r>
      <w:r w:rsidRPr="00A03ECE">
        <w:rPr>
          <w:rFonts w:asciiTheme="minorHAnsi" w:hAnsiTheme="minorHAnsi" w:cstheme="minorHAnsi"/>
          <w:iCs/>
          <w:sz w:val="20"/>
          <w:szCs w:val="20"/>
        </w:rPr>
        <w:t>, such as superannuation loadings and long service leave loadings. Employee costs are allocated to the charging arrangement based on the amount of effort directed to the WELS scheme by departmental staff.</w:t>
      </w:r>
    </w:p>
    <w:p w14:paraId="38C39AB2" w14:textId="7778DAE0" w:rsidR="00DD47F8" w:rsidRPr="000D70E5" w:rsidRDefault="00DD47F8" w:rsidP="00665205">
      <w:pPr>
        <w:pStyle w:val="ListParagraph"/>
        <w:numPr>
          <w:ilvl w:val="0"/>
          <w:numId w:val="5"/>
        </w:numPr>
        <w:rPr>
          <w:rFonts w:asciiTheme="minorHAnsi" w:hAnsiTheme="minorHAnsi" w:cstheme="minorHAnsi"/>
          <w:iCs/>
          <w:sz w:val="20"/>
          <w:szCs w:val="20"/>
        </w:rPr>
      </w:pPr>
      <w:r w:rsidRPr="000D70E5">
        <w:rPr>
          <w:rFonts w:asciiTheme="minorHAnsi" w:hAnsiTheme="minorHAnsi" w:cstheme="minorHAnsi"/>
          <w:iCs/>
          <w:sz w:val="20"/>
          <w:szCs w:val="20"/>
        </w:rPr>
        <w:t xml:space="preserve">The cost of materials and services supplied to the department in direct relation to the WELS </w:t>
      </w:r>
      <w:r w:rsidR="006B6DE1" w:rsidRPr="000D70E5">
        <w:rPr>
          <w:rFonts w:asciiTheme="minorHAnsi" w:hAnsiTheme="minorHAnsi" w:cstheme="minorHAnsi"/>
          <w:iCs/>
          <w:sz w:val="20"/>
          <w:szCs w:val="20"/>
        </w:rPr>
        <w:t>scheme</w:t>
      </w:r>
      <w:r w:rsidRPr="000D70E5">
        <w:rPr>
          <w:rFonts w:asciiTheme="minorHAnsi" w:hAnsiTheme="minorHAnsi" w:cstheme="minorHAnsi"/>
          <w:iCs/>
          <w:sz w:val="20"/>
          <w:szCs w:val="20"/>
        </w:rPr>
        <w:t xml:space="preserve">. These include </w:t>
      </w:r>
      <w:r w:rsidR="000D70E5">
        <w:rPr>
          <w:rFonts w:asciiTheme="minorHAnsi" w:hAnsiTheme="minorHAnsi" w:cstheme="minorHAnsi"/>
          <w:iCs/>
          <w:sz w:val="20"/>
          <w:szCs w:val="20"/>
        </w:rPr>
        <w:t xml:space="preserve">labour hire, consultancy expertise and provision of </w:t>
      </w:r>
      <w:r w:rsidR="001D3D80">
        <w:rPr>
          <w:rFonts w:asciiTheme="minorHAnsi" w:hAnsiTheme="minorHAnsi" w:cstheme="minorHAnsi"/>
          <w:iCs/>
          <w:sz w:val="20"/>
          <w:szCs w:val="20"/>
        </w:rPr>
        <w:t xml:space="preserve">communication, </w:t>
      </w:r>
      <w:proofErr w:type="gramStart"/>
      <w:r w:rsidR="001D3D80">
        <w:rPr>
          <w:rFonts w:asciiTheme="minorHAnsi" w:hAnsiTheme="minorHAnsi" w:cstheme="minorHAnsi"/>
          <w:iCs/>
          <w:sz w:val="20"/>
          <w:szCs w:val="20"/>
        </w:rPr>
        <w:t>data</w:t>
      </w:r>
      <w:proofErr w:type="gramEnd"/>
      <w:r w:rsidR="001D3D80">
        <w:rPr>
          <w:rFonts w:asciiTheme="minorHAnsi" w:hAnsiTheme="minorHAnsi" w:cstheme="minorHAnsi"/>
          <w:iCs/>
          <w:sz w:val="20"/>
          <w:szCs w:val="20"/>
        </w:rPr>
        <w:t xml:space="preserve"> and </w:t>
      </w:r>
      <w:r w:rsidR="000D70E5">
        <w:rPr>
          <w:rFonts w:asciiTheme="minorHAnsi" w:hAnsiTheme="minorHAnsi" w:cstheme="minorHAnsi"/>
          <w:iCs/>
          <w:sz w:val="20"/>
          <w:szCs w:val="20"/>
        </w:rPr>
        <w:t>ICT services.</w:t>
      </w:r>
    </w:p>
    <w:p w14:paraId="43125EBA" w14:textId="7DB0F4D3" w:rsidR="00DD47F8" w:rsidRPr="00B559FD" w:rsidRDefault="00DD47F8" w:rsidP="00DD47F8">
      <w:pPr>
        <w:rPr>
          <w:iCs/>
        </w:rPr>
      </w:pPr>
      <w:r w:rsidRPr="00B559FD">
        <w:rPr>
          <w:iCs/>
        </w:rPr>
        <w:t xml:space="preserve">Indirect costs are also included in the charging arrangement to fund the necessary contribution to the </w:t>
      </w:r>
      <w:r w:rsidR="006B6DE1" w:rsidRPr="00B559FD">
        <w:rPr>
          <w:iCs/>
        </w:rPr>
        <w:t>WELS scheme</w:t>
      </w:r>
      <w:r w:rsidRPr="00B559FD">
        <w:rPr>
          <w:iCs/>
        </w:rPr>
        <w:t xml:space="preserve"> from the department’s enabling services functions. These enabling services provide infrastructure, expertise and support </w:t>
      </w:r>
      <w:r w:rsidR="00B46EDC" w:rsidRPr="00B559FD">
        <w:rPr>
          <w:iCs/>
        </w:rPr>
        <w:t>WELS scheme’s</w:t>
      </w:r>
      <w:r w:rsidRPr="00B559FD">
        <w:rPr>
          <w:iCs/>
        </w:rPr>
        <w:t xml:space="preserve"> human resource, financial management and information and communications needs.</w:t>
      </w:r>
    </w:p>
    <w:p w14:paraId="32C8EB06" w14:textId="77777777" w:rsidR="00DD47F8" w:rsidRPr="003F3136" w:rsidRDefault="00DD47F8" w:rsidP="00DD47F8">
      <w:pPr>
        <w:rPr>
          <w:iCs/>
        </w:rPr>
      </w:pPr>
      <w:r w:rsidRPr="003F3136">
        <w:rPr>
          <w:iCs/>
        </w:rPr>
        <w:t>There are no capital costs included in the charging arrangement.</w:t>
      </w:r>
    </w:p>
    <w:p w14:paraId="29CA69E3" w14:textId="77777777" w:rsidR="005637F8" w:rsidRPr="003F3136" w:rsidRDefault="005637F8" w:rsidP="005637F8">
      <w:pPr>
        <w:rPr>
          <w:iCs/>
        </w:rPr>
      </w:pPr>
      <w:r w:rsidRPr="003F3136">
        <w:rPr>
          <w:iCs/>
        </w:rPr>
        <w:lastRenderedPageBreak/>
        <w:t>The direct and indirect costs are allocated to the outputs based on the effort applied toward those outputs. Employee costs, including indirect costs, are allocated to the outputs based on surveys of staff on where they direct their time. Supplier costs are allocated to the outputs using a similar methodology to that for employee costs.</w:t>
      </w:r>
    </w:p>
    <w:p w14:paraId="538B94AA" w14:textId="18509C63" w:rsidR="00555254" w:rsidRPr="003F3136" w:rsidRDefault="00913C74" w:rsidP="005F7A46">
      <w:pPr>
        <w:rPr>
          <w:rFonts w:cstheme="minorHAnsi"/>
        </w:rPr>
      </w:pPr>
      <w:r w:rsidRPr="003F3136">
        <w:rPr>
          <w:rFonts w:cstheme="minorHAnsi"/>
        </w:rPr>
        <w:t>The main cost driver for the WELS scheme is the number of registration applications received</w:t>
      </w:r>
      <w:r w:rsidR="00574901" w:rsidRPr="003F3136">
        <w:rPr>
          <w:rFonts w:cstheme="minorHAnsi"/>
        </w:rPr>
        <w:t xml:space="preserve">. </w:t>
      </w:r>
      <w:r w:rsidR="0071590D" w:rsidRPr="003F3136">
        <w:rPr>
          <w:rFonts w:cstheme="minorHAnsi"/>
        </w:rPr>
        <w:t xml:space="preserve">The volume of registration applications for the 2023-24 year is expected to be </w:t>
      </w:r>
      <w:r w:rsidR="002A53D9" w:rsidRPr="003F3136">
        <w:rPr>
          <w:rFonts w:cstheme="minorHAnsi"/>
        </w:rPr>
        <w:t xml:space="preserve">4 per cent higher </w:t>
      </w:r>
      <w:r w:rsidR="005F7A46" w:rsidRPr="003F3136">
        <w:rPr>
          <w:rFonts w:cstheme="minorHAnsi"/>
        </w:rPr>
        <w:t xml:space="preserve">per annum </w:t>
      </w:r>
      <w:r w:rsidR="002A53D9" w:rsidRPr="003F3136">
        <w:rPr>
          <w:rFonts w:cstheme="minorHAnsi"/>
        </w:rPr>
        <w:t xml:space="preserve">than the </w:t>
      </w:r>
      <w:r w:rsidR="007011A7" w:rsidRPr="003F3136">
        <w:rPr>
          <w:rFonts w:cstheme="minorHAnsi"/>
        </w:rPr>
        <w:t>demand experienced in 2022-23.</w:t>
      </w:r>
    </w:p>
    <w:p w14:paraId="55EB85E0" w14:textId="77777777" w:rsidR="00396198" w:rsidRPr="003F3136" w:rsidRDefault="00396198" w:rsidP="00396198">
      <w:pPr>
        <w:rPr>
          <w:rFonts w:cstheme="minorHAnsi"/>
        </w:rPr>
      </w:pPr>
      <w:r w:rsidRPr="003F3136">
        <w:rPr>
          <w:rFonts w:cstheme="minorHAnsi"/>
        </w:rPr>
        <w:t>This cost driver has a varied influence on the cost of outputs in the short to medium term.</w:t>
      </w:r>
    </w:p>
    <w:p w14:paraId="554CE27C" w14:textId="5446481E" w:rsidR="005637F8" w:rsidRPr="003F3136" w:rsidRDefault="007E259B" w:rsidP="005637F8">
      <w:pPr>
        <w:rPr>
          <w:iCs/>
        </w:rPr>
      </w:pPr>
      <w:r w:rsidRPr="003F3136">
        <w:rPr>
          <w:iCs/>
        </w:rPr>
        <w:t>The following</w:t>
      </w:r>
      <w:r w:rsidR="005637F8" w:rsidRPr="003F3136">
        <w:rPr>
          <w:iCs/>
        </w:rPr>
        <w:t xml:space="preserve"> outputs and</w:t>
      </w:r>
      <w:r w:rsidRPr="003F3136">
        <w:rPr>
          <w:iCs/>
        </w:rPr>
        <w:t xml:space="preserve"> their associated costs</w:t>
      </w:r>
      <w:r w:rsidR="005637F8" w:rsidRPr="003F3136">
        <w:rPr>
          <w:iCs/>
        </w:rPr>
        <w:t xml:space="preserve"> are relatively fixed and don’t vary</w:t>
      </w:r>
      <w:r w:rsidR="009F1E60" w:rsidRPr="003F3136">
        <w:rPr>
          <w:iCs/>
        </w:rPr>
        <w:t xml:space="preserve"> immediately or greatly</w:t>
      </w:r>
      <w:r w:rsidR="005637F8" w:rsidRPr="003F3136">
        <w:rPr>
          <w:iCs/>
        </w:rPr>
        <w:t xml:space="preserve"> with</w:t>
      </w:r>
      <w:r w:rsidR="004743E6" w:rsidRPr="003F3136">
        <w:rPr>
          <w:iCs/>
        </w:rPr>
        <w:t xml:space="preserve"> the</w:t>
      </w:r>
      <w:r w:rsidR="005637F8" w:rsidRPr="003F3136">
        <w:rPr>
          <w:iCs/>
        </w:rPr>
        <w:t xml:space="preserve"> </w:t>
      </w:r>
      <w:r w:rsidR="00354AA1" w:rsidRPr="003F3136">
        <w:rPr>
          <w:iCs/>
        </w:rPr>
        <w:t>volume of registration applications</w:t>
      </w:r>
      <w:r w:rsidR="005637F8" w:rsidRPr="003F3136">
        <w:rPr>
          <w:iCs/>
        </w:rPr>
        <w:t xml:space="preserve">. </w:t>
      </w:r>
      <w:r w:rsidR="00354AA1" w:rsidRPr="003F3136">
        <w:rPr>
          <w:iCs/>
        </w:rPr>
        <w:t xml:space="preserve">These outputs are delivered to </w:t>
      </w:r>
      <w:r w:rsidR="00F01047" w:rsidRPr="003F3136">
        <w:rPr>
          <w:iCs/>
        </w:rPr>
        <w:t xml:space="preserve">support regulatory outcomes, regardless of the level of industry activity or demand for services. </w:t>
      </w:r>
      <w:r w:rsidR="005637F8" w:rsidRPr="003F3136">
        <w:rPr>
          <w:iCs/>
        </w:rPr>
        <w:t>Costs are allocated to these outputs are based on the necessary effort required to deliver and maintain the output</w:t>
      </w:r>
      <w:r w:rsidR="000168CE" w:rsidRPr="003F3136">
        <w:rPr>
          <w:iCs/>
        </w:rPr>
        <w:t xml:space="preserve"> by WELS scheme staff.</w:t>
      </w:r>
    </w:p>
    <w:p w14:paraId="199870A6" w14:textId="77777777" w:rsidR="000168CE" w:rsidRPr="003F3136" w:rsidRDefault="000168CE" w:rsidP="00665205">
      <w:pPr>
        <w:pStyle w:val="ListParagraph"/>
        <w:numPr>
          <w:ilvl w:val="0"/>
          <w:numId w:val="6"/>
        </w:numPr>
        <w:rPr>
          <w:rFonts w:asciiTheme="minorHAnsi" w:hAnsiTheme="minorHAnsi" w:cstheme="minorHAnsi"/>
          <w:sz w:val="20"/>
          <w:szCs w:val="20"/>
        </w:rPr>
        <w:sectPr w:rsidR="000168CE" w:rsidRPr="003F3136" w:rsidSect="00180DF5">
          <w:headerReference w:type="even" r:id="rId20"/>
          <w:headerReference w:type="default" r:id="rId21"/>
          <w:headerReference w:type="first" r:id="rId22"/>
          <w:pgSz w:w="11906" w:h="16838"/>
          <w:pgMar w:top="1440" w:right="1440" w:bottom="1440" w:left="1276" w:header="708" w:footer="708" w:gutter="0"/>
          <w:cols w:space="708"/>
          <w:docGrid w:linePitch="360"/>
        </w:sectPr>
      </w:pPr>
    </w:p>
    <w:p w14:paraId="5CDA812E" w14:textId="034BFAAB" w:rsidR="00F42C20"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Workforce and Business Management</w:t>
      </w:r>
    </w:p>
    <w:p w14:paraId="5BEEB804" w14:textId="5025EC90"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Business Systems Administration</w:t>
      </w:r>
    </w:p>
    <w:p w14:paraId="16EA6950" w14:textId="4CBE6721"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Stakeholder Engagement</w:t>
      </w:r>
    </w:p>
    <w:p w14:paraId="6F829567" w14:textId="7FAA768B"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Policy and Instructional Material</w:t>
      </w:r>
    </w:p>
    <w:p w14:paraId="1B2C16CB" w14:textId="1BED7BE4"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Business Improvement</w:t>
      </w:r>
    </w:p>
    <w:p w14:paraId="7FDD696E" w14:textId="6C229AB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Risk Management</w:t>
      </w:r>
    </w:p>
    <w:p w14:paraId="53E4AE81" w14:textId="0707725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Verification</w:t>
      </w:r>
    </w:p>
    <w:p w14:paraId="4A8704A7" w14:textId="77777777" w:rsidR="000168CE" w:rsidRPr="003F3136" w:rsidRDefault="000168CE" w:rsidP="00665205">
      <w:pPr>
        <w:pStyle w:val="ListParagraph"/>
        <w:numPr>
          <w:ilvl w:val="0"/>
          <w:numId w:val="6"/>
        </w:numPr>
        <w:spacing w:after="0"/>
        <w:rPr>
          <w:rFonts w:asciiTheme="minorHAnsi" w:eastAsiaTheme="minorEastAsia" w:hAnsiTheme="minorHAnsi" w:cstheme="minorHAnsi"/>
          <w:sz w:val="20"/>
          <w:szCs w:val="20"/>
        </w:rPr>
      </w:pPr>
      <w:r w:rsidRPr="003F3136">
        <w:rPr>
          <w:rFonts w:asciiTheme="minorHAnsi" w:hAnsiTheme="minorHAnsi" w:cstheme="minorHAnsi"/>
          <w:sz w:val="20"/>
          <w:szCs w:val="20"/>
        </w:rPr>
        <w:t>Surveillance</w:t>
      </w:r>
    </w:p>
    <w:p w14:paraId="40C3EC40" w14:textId="1B95FBDA"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Incident Management</w:t>
      </w:r>
    </w:p>
    <w:p w14:paraId="61E86BA6" w14:textId="26BCC438"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Investigation Support</w:t>
      </w:r>
    </w:p>
    <w:p w14:paraId="16A24388" w14:textId="4C935890" w:rsidR="000168CE" w:rsidRPr="003F3136" w:rsidRDefault="000168CE"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Corrective Action</w:t>
      </w:r>
    </w:p>
    <w:p w14:paraId="08263EB0" w14:textId="77777777" w:rsidR="000168CE" w:rsidRPr="00356CEC" w:rsidRDefault="000168CE" w:rsidP="007A45D5">
      <w:pPr>
        <w:rPr>
          <w:iCs/>
          <w:color w:val="FF0000"/>
        </w:rPr>
        <w:sectPr w:rsidR="000168CE" w:rsidRPr="00356CEC" w:rsidSect="00180DF5">
          <w:type w:val="continuous"/>
          <w:pgSz w:w="11906" w:h="16838"/>
          <w:pgMar w:top="1440" w:right="1440" w:bottom="1440" w:left="1276" w:header="708" w:footer="708" w:gutter="0"/>
          <w:cols w:num="2" w:space="708"/>
          <w:docGrid w:linePitch="360"/>
        </w:sectPr>
      </w:pPr>
    </w:p>
    <w:p w14:paraId="0FC904BC" w14:textId="0920BEB0" w:rsidR="007A45D5" w:rsidRPr="003F3136" w:rsidRDefault="007E739A" w:rsidP="00356CEC">
      <w:pPr>
        <w:spacing w:before="240"/>
        <w:rPr>
          <w:iCs/>
        </w:rPr>
      </w:pPr>
      <w:r w:rsidRPr="003F3136">
        <w:rPr>
          <w:iCs/>
        </w:rPr>
        <w:t xml:space="preserve">In contrast the following outputs and their associated costs are variable in relation to the </w:t>
      </w:r>
      <w:r w:rsidR="003E212D" w:rsidRPr="003F3136">
        <w:rPr>
          <w:iCs/>
        </w:rPr>
        <w:t xml:space="preserve">volume of registration applications. These outputs are delivered in direct response to the </w:t>
      </w:r>
      <w:r w:rsidR="00FD6011" w:rsidRPr="003F3136">
        <w:rPr>
          <w:iCs/>
        </w:rPr>
        <w:t xml:space="preserve">level of industry activity and demand. Costs are allocated </w:t>
      </w:r>
      <w:r w:rsidR="007A45D5" w:rsidRPr="003F3136">
        <w:rPr>
          <w:iCs/>
        </w:rPr>
        <w:t>based on the level of effort required</w:t>
      </w:r>
      <w:r w:rsidR="00356CEC" w:rsidRPr="003F3136">
        <w:rPr>
          <w:iCs/>
        </w:rPr>
        <w:t xml:space="preserve"> from WELS staff to </w:t>
      </w:r>
      <w:r w:rsidR="007A45D5" w:rsidRPr="003F3136">
        <w:rPr>
          <w:iCs/>
        </w:rPr>
        <w:t>meet</w:t>
      </w:r>
      <w:r w:rsidR="00356CEC" w:rsidRPr="003F3136">
        <w:rPr>
          <w:iCs/>
        </w:rPr>
        <w:t xml:space="preserve"> that demand</w:t>
      </w:r>
      <w:r w:rsidR="007A45D5" w:rsidRPr="003F3136">
        <w:rPr>
          <w:iCs/>
        </w:rPr>
        <w:t>.</w:t>
      </w:r>
    </w:p>
    <w:p w14:paraId="4820EB2A" w14:textId="77777777" w:rsidR="00356CEC" w:rsidRPr="003F3136" w:rsidRDefault="00356CEC" w:rsidP="00665205">
      <w:pPr>
        <w:pStyle w:val="ListParagraph"/>
        <w:numPr>
          <w:ilvl w:val="0"/>
          <w:numId w:val="6"/>
        </w:numPr>
        <w:spacing w:after="0"/>
        <w:rPr>
          <w:rFonts w:asciiTheme="minorHAnsi" w:hAnsiTheme="minorHAnsi" w:cstheme="minorHAnsi"/>
          <w:sz w:val="20"/>
          <w:szCs w:val="20"/>
        </w:rPr>
        <w:sectPr w:rsidR="00356CEC" w:rsidRPr="003F3136" w:rsidSect="00180DF5">
          <w:type w:val="continuous"/>
          <w:pgSz w:w="11906" w:h="16838"/>
          <w:pgMar w:top="1440" w:right="1440" w:bottom="1440" w:left="1276" w:header="708" w:footer="708" w:gutter="0"/>
          <w:cols w:space="708"/>
          <w:docGrid w:linePitch="360"/>
        </w:sectPr>
      </w:pPr>
    </w:p>
    <w:p w14:paraId="48189E60" w14:textId="0D7108FC" w:rsidR="00356CEC" w:rsidRPr="003F3136"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Assessment</w:t>
      </w:r>
    </w:p>
    <w:p w14:paraId="73809586" w14:textId="4EE6BD82" w:rsidR="00356CEC" w:rsidRPr="003F3136"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Inspection</w:t>
      </w:r>
    </w:p>
    <w:p w14:paraId="12929EAD" w14:textId="4D381DAA" w:rsidR="00356CEC" w:rsidRPr="003F3136"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Issue Approvals/Certification</w:t>
      </w:r>
    </w:p>
    <w:p w14:paraId="642EB060" w14:textId="4CBB4A5F" w:rsidR="00356CEC" w:rsidRPr="003F3136" w:rsidRDefault="00356CEC" w:rsidP="00665205">
      <w:pPr>
        <w:pStyle w:val="ListParagraph"/>
        <w:numPr>
          <w:ilvl w:val="0"/>
          <w:numId w:val="6"/>
        </w:numPr>
        <w:spacing w:after="0"/>
        <w:rPr>
          <w:rFonts w:asciiTheme="minorHAnsi" w:hAnsiTheme="minorHAnsi" w:cstheme="minorHAnsi"/>
          <w:iCs/>
          <w:sz w:val="20"/>
          <w:szCs w:val="20"/>
        </w:rPr>
      </w:pPr>
      <w:r w:rsidRPr="003F3136">
        <w:rPr>
          <w:rFonts w:asciiTheme="minorHAnsi" w:hAnsiTheme="minorHAnsi" w:cstheme="minorHAnsi"/>
          <w:sz w:val="20"/>
          <w:szCs w:val="20"/>
        </w:rPr>
        <w:t>Audit</w:t>
      </w:r>
    </w:p>
    <w:p w14:paraId="31EA7D21" w14:textId="77777777" w:rsidR="00356CEC" w:rsidRPr="00356CEC" w:rsidRDefault="00356CEC" w:rsidP="005637F8">
      <w:pPr>
        <w:rPr>
          <w:iCs/>
          <w:color w:val="FF0000"/>
        </w:rPr>
        <w:sectPr w:rsidR="00356CEC" w:rsidRPr="00356CEC" w:rsidSect="00180DF5">
          <w:type w:val="continuous"/>
          <w:pgSz w:w="11906" w:h="16838"/>
          <w:pgMar w:top="1440" w:right="1440" w:bottom="1440" w:left="1276" w:header="708" w:footer="708" w:gutter="0"/>
          <w:cols w:num="2" w:space="708"/>
          <w:docGrid w:linePitch="360"/>
        </w:sectPr>
      </w:pPr>
    </w:p>
    <w:p w14:paraId="0A60D2DB" w14:textId="060B54DF" w:rsidR="00A03EDC" w:rsidRPr="003F3136" w:rsidRDefault="00A03EDC" w:rsidP="00A03EDC">
      <w:pPr>
        <w:spacing w:before="240"/>
        <w:rPr>
          <w:iCs/>
        </w:rPr>
      </w:pPr>
      <w:r w:rsidRPr="003F3136">
        <w:rPr>
          <w:iCs/>
        </w:rPr>
        <w:t>The level of effort required by and allocated to the outputs is monitored throughout the year and adjusted annually where required.</w:t>
      </w:r>
    </w:p>
    <w:p w14:paraId="4F17482E" w14:textId="0314C9FF" w:rsidR="00A41FC9" w:rsidRPr="00D57921" w:rsidRDefault="00A41FC9" w:rsidP="00665205">
      <w:pPr>
        <w:pStyle w:val="Heading2"/>
        <w:numPr>
          <w:ilvl w:val="1"/>
          <w:numId w:val="2"/>
        </w:numPr>
        <w:ind w:left="426"/>
      </w:pPr>
      <w:bookmarkStart w:id="15" w:name="_Toc160620579"/>
      <w:r w:rsidRPr="00D57921">
        <w:t xml:space="preserve">Design of the regulatory </w:t>
      </w:r>
      <w:r w:rsidR="006E1600">
        <w:t>charge</w:t>
      </w:r>
      <w:bookmarkEnd w:id="15"/>
      <w:r w:rsidRPr="00D57921">
        <w:t xml:space="preserve"> </w:t>
      </w:r>
    </w:p>
    <w:p w14:paraId="5335CF75" w14:textId="0315BE6C" w:rsidR="00D61372" w:rsidRDefault="00D61372" w:rsidP="00947152">
      <w:pPr>
        <w:spacing w:before="240"/>
        <w:rPr>
          <w:rFonts w:cstheme="minorHAnsi"/>
          <w:color w:val="212529"/>
          <w:shd w:val="clear" w:color="auto" w:fill="FFFFFF"/>
        </w:rPr>
      </w:pPr>
      <w:r w:rsidRPr="00C15A38">
        <w:rPr>
          <w:rFonts w:cstheme="minorHAnsi"/>
          <w:color w:val="212529"/>
          <w:shd w:val="clear" w:color="auto" w:fill="FFFFFF"/>
        </w:rPr>
        <w:t xml:space="preserve">The relationship between outputs and the charge types </w:t>
      </w:r>
      <w:r w:rsidR="00947152">
        <w:rPr>
          <w:rFonts w:cstheme="minorHAnsi"/>
          <w:color w:val="212529"/>
          <w:shd w:val="clear" w:color="auto" w:fill="FFFFFF"/>
        </w:rPr>
        <w:t xml:space="preserve">is </w:t>
      </w:r>
      <w:r w:rsidRPr="00C15A38">
        <w:rPr>
          <w:rFonts w:cstheme="minorHAnsi"/>
          <w:color w:val="212529"/>
          <w:shd w:val="clear" w:color="auto" w:fill="FFFFFF"/>
        </w:rPr>
        <w:t>summarised in Table 3.3.1 below.</w:t>
      </w:r>
    </w:p>
    <w:p w14:paraId="14EFD74B" w14:textId="6115E706" w:rsidR="004E0B32" w:rsidRPr="006C09E2" w:rsidRDefault="006C09E2" w:rsidP="006C09E2">
      <w:pPr>
        <w:spacing w:after="0"/>
        <w:rPr>
          <w:b/>
          <w:bCs/>
        </w:rPr>
      </w:pPr>
      <w:r w:rsidRPr="00EE62C7">
        <w:rPr>
          <w:b/>
          <w:bCs/>
        </w:rPr>
        <w:t xml:space="preserve">Table 3.3.1 – relationship of outputs to charge </w:t>
      </w:r>
      <w:proofErr w:type="gramStart"/>
      <w:r w:rsidRPr="00EE62C7">
        <w:rPr>
          <w:b/>
          <w:bCs/>
        </w:rPr>
        <w:t>types</w:t>
      </w:r>
      <w:proofErr w:type="gramEnd"/>
    </w:p>
    <w:tbl>
      <w:tblPr>
        <w:tblStyle w:val="TableGrid"/>
        <w:tblW w:w="9209" w:type="dxa"/>
        <w:tblLayout w:type="fixed"/>
        <w:tblLook w:val="04A0" w:firstRow="1" w:lastRow="0" w:firstColumn="1" w:lastColumn="0" w:noHBand="0" w:noVBand="1"/>
      </w:tblPr>
      <w:tblGrid>
        <w:gridCol w:w="3397"/>
        <w:gridCol w:w="3969"/>
        <w:gridCol w:w="1843"/>
      </w:tblGrid>
      <w:tr w:rsidR="00A37E4B" w:rsidRPr="007A75DD" w14:paraId="00FB835B" w14:textId="77777777" w:rsidTr="00FE11A1">
        <w:tc>
          <w:tcPr>
            <w:tcW w:w="3397" w:type="dxa"/>
            <w:shd w:val="clear" w:color="auto" w:fill="D5DCE4" w:themeFill="text2" w:themeFillTint="33"/>
          </w:tcPr>
          <w:p w14:paraId="536A6217" w14:textId="77777777" w:rsidR="00A37E4B" w:rsidRPr="007A75DD" w:rsidRDefault="00A37E4B" w:rsidP="00172487">
            <w:pPr>
              <w:rPr>
                <w:rFonts w:asciiTheme="minorHAnsi" w:hAnsiTheme="minorHAnsi" w:cstheme="minorHAnsi"/>
                <w:b/>
                <w:bCs/>
              </w:rPr>
            </w:pPr>
            <w:r w:rsidRPr="007A75DD">
              <w:rPr>
                <w:rFonts w:asciiTheme="minorHAnsi" w:hAnsiTheme="minorHAnsi" w:cstheme="minorHAnsi"/>
                <w:b/>
                <w:bCs/>
              </w:rPr>
              <w:t>Output</w:t>
            </w:r>
          </w:p>
        </w:tc>
        <w:tc>
          <w:tcPr>
            <w:tcW w:w="3969" w:type="dxa"/>
            <w:shd w:val="clear" w:color="auto" w:fill="D5DCE4" w:themeFill="text2" w:themeFillTint="33"/>
          </w:tcPr>
          <w:p w14:paraId="3341FB2D" w14:textId="2B3F87B2" w:rsidR="00A37E4B" w:rsidRPr="007A75DD" w:rsidRDefault="00A37E4B" w:rsidP="00172487">
            <w:pPr>
              <w:rPr>
                <w:rFonts w:asciiTheme="minorHAnsi" w:hAnsiTheme="minorHAnsi" w:cstheme="minorHAnsi"/>
                <w:b/>
                <w:bCs/>
              </w:rPr>
            </w:pPr>
            <w:r>
              <w:rPr>
                <w:rFonts w:asciiTheme="minorHAnsi" w:hAnsiTheme="minorHAnsi" w:cstheme="minorHAnsi"/>
                <w:b/>
                <w:bCs/>
              </w:rPr>
              <w:t>Nature of the output</w:t>
            </w:r>
          </w:p>
        </w:tc>
        <w:tc>
          <w:tcPr>
            <w:tcW w:w="1843" w:type="dxa"/>
            <w:shd w:val="clear" w:color="auto" w:fill="D5DCE4" w:themeFill="text2" w:themeFillTint="33"/>
            <w:vAlign w:val="center"/>
          </w:tcPr>
          <w:p w14:paraId="054DB9A1" w14:textId="0BC8A510" w:rsidR="00A37E4B" w:rsidRPr="007A75DD" w:rsidRDefault="00A37E4B" w:rsidP="00FE11A1">
            <w:pPr>
              <w:jc w:val="center"/>
              <w:rPr>
                <w:rFonts w:asciiTheme="minorHAnsi" w:hAnsiTheme="minorHAnsi" w:cstheme="minorHAnsi"/>
                <w:b/>
                <w:bCs/>
              </w:rPr>
            </w:pPr>
            <w:r>
              <w:rPr>
                <w:rFonts w:asciiTheme="minorHAnsi" w:hAnsiTheme="minorHAnsi" w:cstheme="minorHAnsi"/>
                <w:b/>
                <w:bCs/>
              </w:rPr>
              <w:t>Charge type</w:t>
            </w:r>
          </w:p>
        </w:tc>
      </w:tr>
      <w:tr w:rsidR="001A6167" w:rsidRPr="007A75DD" w14:paraId="67C95A88" w14:textId="77777777" w:rsidTr="001A6167">
        <w:tc>
          <w:tcPr>
            <w:tcW w:w="3397" w:type="dxa"/>
          </w:tcPr>
          <w:p w14:paraId="4BEAEAD6" w14:textId="77777777" w:rsidR="001A6167" w:rsidRPr="007A75DD" w:rsidRDefault="001A6167" w:rsidP="00172487">
            <w:pPr>
              <w:rPr>
                <w:rFonts w:asciiTheme="minorHAnsi" w:hAnsiTheme="minorHAnsi" w:cstheme="minorHAnsi"/>
              </w:rPr>
            </w:pPr>
            <w:r w:rsidRPr="007A75DD">
              <w:rPr>
                <w:rFonts w:asciiTheme="minorHAnsi" w:hAnsiTheme="minorHAnsi" w:cstheme="minorHAnsi"/>
              </w:rPr>
              <w:t>Workforce and Business Management</w:t>
            </w:r>
          </w:p>
        </w:tc>
        <w:tc>
          <w:tcPr>
            <w:tcW w:w="3969" w:type="dxa"/>
            <w:vMerge w:val="restart"/>
            <w:vAlign w:val="center"/>
          </w:tcPr>
          <w:p w14:paraId="0E3FF71A" w14:textId="48402028" w:rsidR="001A6167" w:rsidRPr="007A75DD" w:rsidRDefault="001A6167" w:rsidP="00FE11A1">
            <w:pPr>
              <w:jc w:val="center"/>
              <w:rPr>
                <w:rFonts w:asciiTheme="minorHAnsi" w:hAnsiTheme="minorHAnsi" w:cstheme="minorHAnsi"/>
              </w:rPr>
            </w:pPr>
            <w:r>
              <w:rPr>
                <w:rFonts w:asciiTheme="minorHAnsi" w:hAnsiTheme="minorHAnsi" w:cstheme="minorHAnsi"/>
              </w:rPr>
              <w:t xml:space="preserve">Provided on behalf of the regulated group. Effort and activities are not conducted at the </w:t>
            </w:r>
            <w:proofErr w:type="gramStart"/>
            <w:r>
              <w:rPr>
                <w:rFonts w:asciiTheme="minorHAnsi" w:hAnsiTheme="minorHAnsi" w:cstheme="minorHAnsi"/>
              </w:rPr>
              <w:t>particular request</w:t>
            </w:r>
            <w:proofErr w:type="gramEnd"/>
            <w:r>
              <w:rPr>
                <w:rFonts w:asciiTheme="minorHAnsi" w:hAnsiTheme="minorHAnsi" w:cstheme="minorHAnsi"/>
              </w:rPr>
              <w:t>, or for the particular benefit of individuals or organisations.</w:t>
            </w:r>
          </w:p>
        </w:tc>
        <w:tc>
          <w:tcPr>
            <w:tcW w:w="1843" w:type="dxa"/>
            <w:vMerge w:val="restart"/>
            <w:vAlign w:val="center"/>
          </w:tcPr>
          <w:p w14:paraId="46F759D7" w14:textId="5D1249EB" w:rsidR="001A6167" w:rsidRPr="007A75DD" w:rsidRDefault="001A6167" w:rsidP="001A6167">
            <w:pPr>
              <w:jc w:val="center"/>
              <w:rPr>
                <w:rFonts w:asciiTheme="minorHAnsi" w:hAnsiTheme="minorHAnsi" w:cstheme="minorHAnsi"/>
              </w:rPr>
            </w:pPr>
            <w:r>
              <w:rPr>
                <w:rFonts w:asciiTheme="minorHAnsi" w:hAnsiTheme="minorHAnsi" w:cstheme="minorHAnsi"/>
              </w:rPr>
              <w:t>Cost recovery levy</w:t>
            </w:r>
          </w:p>
        </w:tc>
      </w:tr>
      <w:tr w:rsidR="001A6167" w:rsidRPr="007A75DD" w14:paraId="6AF640B0" w14:textId="77777777" w:rsidTr="00FE11A1">
        <w:tc>
          <w:tcPr>
            <w:tcW w:w="3397" w:type="dxa"/>
          </w:tcPr>
          <w:p w14:paraId="32A2FF3B"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Business Systems Administration</w:t>
            </w:r>
          </w:p>
        </w:tc>
        <w:tc>
          <w:tcPr>
            <w:tcW w:w="3969" w:type="dxa"/>
            <w:vMerge/>
          </w:tcPr>
          <w:p w14:paraId="32263C86" w14:textId="33638F20" w:rsidR="001A6167" w:rsidRPr="007A75DD" w:rsidRDefault="001A6167" w:rsidP="003651FE">
            <w:pPr>
              <w:rPr>
                <w:rFonts w:asciiTheme="minorHAnsi" w:hAnsiTheme="minorHAnsi" w:cstheme="minorHAnsi"/>
              </w:rPr>
            </w:pPr>
          </w:p>
        </w:tc>
        <w:tc>
          <w:tcPr>
            <w:tcW w:w="1843" w:type="dxa"/>
            <w:vMerge/>
          </w:tcPr>
          <w:p w14:paraId="7FEC9C18" w14:textId="5CA3F24B" w:rsidR="001A6167" w:rsidRPr="007A75DD" w:rsidRDefault="001A6167" w:rsidP="00BB45D7">
            <w:pPr>
              <w:jc w:val="center"/>
              <w:rPr>
                <w:rFonts w:asciiTheme="minorHAnsi" w:hAnsiTheme="minorHAnsi" w:cstheme="minorHAnsi"/>
              </w:rPr>
            </w:pPr>
          </w:p>
        </w:tc>
      </w:tr>
      <w:tr w:rsidR="001A6167" w:rsidRPr="007A75DD" w14:paraId="7126E6F0" w14:textId="77777777" w:rsidTr="00FE11A1">
        <w:tc>
          <w:tcPr>
            <w:tcW w:w="3397" w:type="dxa"/>
          </w:tcPr>
          <w:p w14:paraId="041C95E1"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Stakeholder Engagement</w:t>
            </w:r>
          </w:p>
        </w:tc>
        <w:tc>
          <w:tcPr>
            <w:tcW w:w="3969" w:type="dxa"/>
            <w:vMerge/>
          </w:tcPr>
          <w:p w14:paraId="57AE889E" w14:textId="20965E9D" w:rsidR="001A6167" w:rsidRPr="007A75DD" w:rsidRDefault="001A6167" w:rsidP="003651FE">
            <w:pPr>
              <w:rPr>
                <w:rFonts w:asciiTheme="minorHAnsi" w:hAnsiTheme="minorHAnsi" w:cstheme="minorHAnsi"/>
              </w:rPr>
            </w:pPr>
          </w:p>
        </w:tc>
        <w:tc>
          <w:tcPr>
            <w:tcW w:w="1843" w:type="dxa"/>
            <w:vMerge/>
          </w:tcPr>
          <w:p w14:paraId="5DBBF1DC" w14:textId="2D8978AC" w:rsidR="001A6167" w:rsidRPr="007A75DD" w:rsidRDefault="001A6167" w:rsidP="00BB45D7">
            <w:pPr>
              <w:jc w:val="center"/>
              <w:rPr>
                <w:rFonts w:asciiTheme="minorHAnsi" w:hAnsiTheme="minorHAnsi" w:cstheme="minorHAnsi"/>
              </w:rPr>
            </w:pPr>
          </w:p>
        </w:tc>
      </w:tr>
      <w:tr w:rsidR="001A6167" w:rsidRPr="007A75DD" w14:paraId="2165FED0" w14:textId="77777777" w:rsidTr="00FE11A1">
        <w:tc>
          <w:tcPr>
            <w:tcW w:w="3397" w:type="dxa"/>
          </w:tcPr>
          <w:p w14:paraId="7C7686E3"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Policy and Instructional Material</w:t>
            </w:r>
          </w:p>
        </w:tc>
        <w:tc>
          <w:tcPr>
            <w:tcW w:w="3969" w:type="dxa"/>
            <w:vMerge/>
          </w:tcPr>
          <w:p w14:paraId="6A219C7C" w14:textId="108CFD33" w:rsidR="001A6167" w:rsidRPr="007A75DD" w:rsidRDefault="001A6167" w:rsidP="003651FE">
            <w:pPr>
              <w:rPr>
                <w:rFonts w:asciiTheme="minorHAnsi" w:hAnsiTheme="minorHAnsi" w:cstheme="minorHAnsi"/>
              </w:rPr>
            </w:pPr>
          </w:p>
        </w:tc>
        <w:tc>
          <w:tcPr>
            <w:tcW w:w="1843" w:type="dxa"/>
            <w:vMerge/>
          </w:tcPr>
          <w:p w14:paraId="267D4226" w14:textId="4D1223A2" w:rsidR="001A6167" w:rsidRPr="007A75DD" w:rsidRDefault="001A6167" w:rsidP="00BB45D7">
            <w:pPr>
              <w:jc w:val="center"/>
              <w:rPr>
                <w:rFonts w:asciiTheme="minorHAnsi" w:hAnsiTheme="minorHAnsi" w:cstheme="minorHAnsi"/>
              </w:rPr>
            </w:pPr>
          </w:p>
        </w:tc>
      </w:tr>
      <w:tr w:rsidR="001A6167" w:rsidRPr="007A75DD" w14:paraId="0E1562D0" w14:textId="77777777" w:rsidTr="00FE11A1">
        <w:tc>
          <w:tcPr>
            <w:tcW w:w="3397" w:type="dxa"/>
          </w:tcPr>
          <w:p w14:paraId="60ED4448"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Business Improvement</w:t>
            </w:r>
          </w:p>
        </w:tc>
        <w:tc>
          <w:tcPr>
            <w:tcW w:w="3969" w:type="dxa"/>
            <w:vMerge/>
          </w:tcPr>
          <w:p w14:paraId="09616C61" w14:textId="3FF2C364" w:rsidR="001A6167" w:rsidRPr="007A75DD" w:rsidRDefault="001A6167" w:rsidP="003651FE">
            <w:pPr>
              <w:rPr>
                <w:rFonts w:asciiTheme="minorHAnsi" w:hAnsiTheme="minorHAnsi" w:cstheme="minorHAnsi"/>
              </w:rPr>
            </w:pPr>
          </w:p>
        </w:tc>
        <w:tc>
          <w:tcPr>
            <w:tcW w:w="1843" w:type="dxa"/>
            <w:vMerge/>
          </w:tcPr>
          <w:p w14:paraId="79878021" w14:textId="3FC606C1" w:rsidR="001A6167" w:rsidRPr="007A75DD" w:rsidRDefault="001A6167" w:rsidP="00BB45D7">
            <w:pPr>
              <w:jc w:val="center"/>
              <w:rPr>
                <w:rFonts w:asciiTheme="minorHAnsi" w:hAnsiTheme="minorHAnsi" w:cstheme="minorHAnsi"/>
              </w:rPr>
            </w:pPr>
          </w:p>
        </w:tc>
      </w:tr>
      <w:tr w:rsidR="001A6167" w:rsidRPr="007A75DD" w14:paraId="1A496F75" w14:textId="77777777" w:rsidTr="00FE11A1">
        <w:tc>
          <w:tcPr>
            <w:tcW w:w="3397" w:type="dxa"/>
          </w:tcPr>
          <w:p w14:paraId="657C731E"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Risk Management</w:t>
            </w:r>
          </w:p>
        </w:tc>
        <w:tc>
          <w:tcPr>
            <w:tcW w:w="3969" w:type="dxa"/>
            <w:vMerge/>
          </w:tcPr>
          <w:p w14:paraId="72593085" w14:textId="261B0847" w:rsidR="001A6167" w:rsidRPr="007A75DD" w:rsidRDefault="001A6167" w:rsidP="003651FE">
            <w:pPr>
              <w:rPr>
                <w:rFonts w:asciiTheme="minorHAnsi" w:hAnsiTheme="minorHAnsi" w:cstheme="minorHAnsi"/>
              </w:rPr>
            </w:pPr>
          </w:p>
        </w:tc>
        <w:tc>
          <w:tcPr>
            <w:tcW w:w="1843" w:type="dxa"/>
            <w:vMerge/>
          </w:tcPr>
          <w:p w14:paraId="62A74A5C" w14:textId="2208B62C" w:rsidR="001A6167" w:rsidRPr="007A75DD" w:rsidRDefault="001A6167" w:rsidP="00BB45D7">
            <w:pPr>
              <w:jc w:val="center"/>
              <w:rPr>
                <w:rFonts w:asciiTheme="minorHAnsi" w:hAnsiTheme="minorHAnsi" w:cstheme="minorHAnsi"/>
              </w:rPr>
            </w:pPr>
          </w:p>
        </w:tc>
      </w:tr>
      <w:tr w:rsidR="001A6167" w:rsidRPr="007A75DD" w14:paraId="3E06C550" w14:textId="77777777" w:rsidTr="00FE11A1">
        <w:tc>
          <w:tcPr>
            <w:tcW w:w="3397" w:type="dxa"/>
          </w:tcPr>
          <w:p w14:paraId="0E458970"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Verification</w:t>
            </w:r>
          </w:p>
        </w:tc>
        <w:tc>
          <w:tcPr>
            <w:tcW w:w="3969" w:type="dxa"/>
            <w:vMerge/>
          </w:tcPr>
          <w:p w14:paraId="1CB64E6E" w14:textId="37AC4E9E" w:rsidR="001A6167" w:rsidRPr="007A75DD" w:rsidRDefault="001A6167" w:rsidP="003651FE">
            <w:pPr>
              <w:rPr>
                <w:rFonts w:asciiTheme="minorHAnsi" w:hAnsiTheme="minorHAnsi" w:cstheme="minorHAnsi"/>
              </w:rPr>
            </w:pPr>
          </w:p>
        </w:tc>
        <w:tc>
          <w:tcPr>
            <w:tcW w:w="1843" w:type="dxa"/>
            <w:vMerge/>
          </w:tcPr>
          <w:p w14:paraId="18EB830B" w14:textId="254D7146" w:rsidR="001A6167" w:rsidRPr="007A75DD" w:rsidRDefault="001A6167" w:rsidP="00BB45D7">
            <w:pPr>
              <w:jc w:val="center"/>
              <w:rPr>
                <w:rFonts w:asciiTheme="minorHAnsi" w:hAnsiTheme="minorHAnsi" w:cstheme="minorHAnsi"/>
              </w:rPr>
            </w:pPr>
          </w:p>
        </w:tc>
      </w:tr>
      <w:tr w:rsidR="001A6167" w:rsidRPr="007A75DD" w14:paraId="597A1221" w14:textId="77777777" w:rsidTr="00FE11A1">
        <w:tc>
          <w:tcPr>
            <w:tcW w:w="3397" w:type="dxa"/>
          </w:tcPr>
          <w:p w14:paraId="24CC504D"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Surveillance</w:t>
            </w:r>
          </w:p>
        </w:tc>
        <w:tc>
          <w:tcPr>
            <w:tcW w:w="3969" w:type="dxa"/>
            <w:vMerge/>
          </w:tcPr>
          <w:p w14:paraId="4D316354" w14:textId="39468602" w:rsidR="001A6167" w:rsidRPr="007A75DD" w:rsidRDefault="001A6167" w:rsidP="003651FE">
            <w:pPr>
              <w:rPr>
                <w:rFonts w:asciiTheme="minorHAnsi" w:hAnsiTheme="minorHAnsi" w:cstheme="minorHAnsi"/>
              </w:rPr>
            </w:pPr>
          </w:p>
        </w:tc>
        <w:tc>
          <w:tcPr>
            <w:tcW w:w="1843" w:type="dxa"/>
            <w:vMerge/>
          </w:tcPr>
          <w:p w14:paraId="7ABC60AF" w14:textId="639AF899" w:rsidR="001A6167" w:rsidRPr="007A75DD" w:rsidRDefault="001A6167" w:rsidP="00BB45D7">
            <w:pPr>
              <w:jc w:val="center"/>
              <w:rPr>
                <w:rFonts w:asciiTheme="minorHAnsi" w:hAnsiTheme="minorHAnsi" w:cstheme="minorHAnsi"/>
              </w:rPr>
            </w:pPr>
          </w:p>
        </w:tc>
      </w:tr>
      <w:tr w:rsidR="001A6167" w:rsidRPr="007A75DD" w14:paraId="7FBCE19E" w14:textId="77777777" w:rsidTr="00FE11A1">
        <w:tc>
          <w:tcPr>
            <w:tcW w:w="3397" w:type="dxa"/>
          </w:tcPr>
          <w:p w14:paraId="3B165634"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Incident Management</w:t>
            </w:r>
          </w:p>
        </w:tc>
        <w:tc>
          <w:tcPr>
            <w:tcW w:w="3969" w:type="dxa"/>
            <w:vMerge/>
          </w:tcPr>
          <w:p w14:paraId="62F5D70A" w14:textId="11BEDF1B" w:rsidR="001A6167" w:rsidRPr="007A75DD" w:rsidRDefault="001A6167" w:rsidP="003651FE">
            <w:pPr>
              <w:rPr>
                <w:rFonts w:asciiTheme="minorHAnsi" w:hAnsiTheme="minorHAnsi" w:cstheme="minorHAnsi"/>
              </w:rPr>
            </w:pPr>
          </w:p>
        </w:tc>
        <w:tc>
          <w:tcPr>
            <w:tcW w:w="1843" w:type="dxa"/>
            <w:vMerge/>
          </w:tcPr>
          <w:p w14:paraId="0C4785C9" w14:textId="7AF2DAF5" w:rsidR="001A6167" w:rsidRPr="007A75DD" w:rsidRDefault="001A6167" w:rsidP="00BB45D7">
            <w:pPr>
              <w:jc w:val="center"/>
              <w:rPr>
                <w:rFonts w:asciiTheme="minorHAnsi" w:hAnsiTheme="minorHAnsi" w:cstheme="minorHAnsi"/>
              </w:rPr>
            </w:pPr>
          </w:p>
        </w:tc>
      </w:tr>
      <w:tr w:rsidR="001A6167" w:rsidRPr="007A75DD" w14:paraId="44AF6BD9" w14:textId="77777777" w:rsidTr="00FE11A1">
        <w:tc>
          <w:tcPr>
            <w:tcW w:w="3397" w:type="dxa"/>
          </w:tcPr>
          <w:p w14:paraId="0C2868CE"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Investigation Support</w:t>
            </w:r>
          </w:p>
        </w:tc>
        <w:tc>
          <w:tcPr>
            <w:tcW w:w="3969" w:type="dxa"/>
            <w:vMerge/>
          </w:tcPr>
          <w:p w14:paraId="05496ACD" w14:textId="78EBCE01" w:rsidR="001A6167" w:rsidRPr="007A75DD" w:rsidRDefault="001A6167" w:rsidP="003651FE">
            <w:pPr>
              <w:rPr>
                <w:rFonts w:asciiTheme="minorHAnsi" w:hAnsiTheme="minorHAnsi" w:cstheme="minorHAnsi"/>
              </w:rPr>
            </w:pPr>
          </w:p>
        </w:tc>
        <w:tc>
          <w:tcPr>
            <w:tcW w:w="1843" w:type="dxa"/>
            <w:vMerge/>
          </w:tcPr>
          <w:p w14:paraId="6C92E448" w14:textId="674115BE" w:rsidR="001A6167" w:rsidRPr="007A75DD" w:rsidRDefault="001A6167" w:rsidP="00BB45D7">
            <w:pPr>
              <w:jc w:val="center"/>
              <w:rPr>
                <w:rFonts w:asciiTheme="minorHAnsi" w:hAnsiTheme="minorHAnsi" w:cstheme="minorHAnsi"/>
              </w:rPr>
            </w:pPr>
          </w:p>
        </w:tc>
      </w:tr>
      <w:tr w:rsidR="001A6167" w:rsidRPr="007A75DD" w14:paraId="73718EE7" w14:textId="77777777" w:rsidTr="00FE11A1">
        <w:tc>
          <w:tcPr>
            <w:tcW w:w="3397" w:type="dxa"/>
          </w:tcPr>
          <w:p w14:paraId="18C92F10" w14:textId="77777777" w:rsidR="001A6167" w:rsidRPr="007A75DD" w:rsidRDefault="001A6167" w:rsidP="003651FE">
            <w:pPr>
              <w:rPr>
                <w:rFonts w:asciiTheme="minorHAnsi" w:hAnsiTheme="minorHAnsi" w:cstheme="minorHAnsi"/>
              </w:rPr>
            </w:pPr>
            <w:r w:rsidRPr="007A75DD">
              <w:rPr>
                <w:rFonts w:asciiTheme="minorHAnsi" w:hAnsiTheme="minorHAnsi" w:cstheme="minorHAnsi"/>
              </w:rPr>
              <w:t>Corrective Action</w:t>
            </w:r>
          </w:p>
        </w:tc>
        <w:tc>
          <w:tcPr>
            <w:tcW w:w="3969" w:type="dxa"/>
            <w:vMerge/>
          </w:tcPr>
          <w:p w14:paraId="791F3A5F" w14:textId="7DB500B0" w:rsidR="001A6167" w:rsidRPr="007A75DD" w:rsidRDefault="001A6167" w:rsidP="003651FE">
            <w:pPr>
              <w:rPr>
                <w:rFonts w:asciiTheme="minorHAnsi" w:hAnsiTheme="minorHAnsi" w:cstheme="minorHAnsi"/>
              </w:rPr>
            </w:pPr>
          </w:p>
        </w:tc>
        <w:tc>
          <w:tcPr>
            <w:tcW w:w="1843" w:type="dxa"/>
            <w:vMerge/>
          </w:tcPr>
          <w:p w14:paraId="3E0F4C3E" w14:textId="1A6AE6D7" w:rsidR="001A6167" w:rsidRPr="007A75DD" w:rsidRDefault="001A6167" w:rsidP="00BB45D7">
            <w:pPr>
              <w:jc w:val="center"/>
              <w:rPr>
                <w:rFonts w:asciiTheme="minorHAnsi" w:hAnsiTheme="minorHAnsi" w:cstheme="minorHAnsi"/>
              </w:rPr>
            </w:pPr>
          </w:p>
        </w:tc>
      </w:tr>
      <w:tr w:rsidR="001A6167" w:rsidRPr="007A75DD" w14:paraId="2EB40FF3" w14:textId="77777777" w:rsidTr="001A6167">
        <w:tc>
          <w:tcPr>
            <w:tcW w:w="3397" w:type="dxa"/>
          </w:tcPr>
          <w:p w14:paraId="66843A6A" w14:textId="77777777" w:rsidR="001A6167" w:rsidRPr="007A75DD" w:rsidRDefault="001A6167" w:rsidP="00172487">
            <w:pPr>
              <w:rPr>
                <w:rFonts w:asciiTheme="minorHAnsi" w:hAnsiTheme="minorHAnsi" w:cstheme="minorHAnsi"/>
              </w:rPr>
            </w:pPr>
            <w:r w:rsidRPr="007A75DD">
              <w:rPr>
                <w:rFonts w:asciiTheme="minorHAnsi" w:hAnsiTheme="minorHAnsi" w:cstheme="minorHAnsi"/>
              </w:rPr>
              <w:t>Assessment</w:t>
            </w:r>
          </w:p>
        </w:tc>
        <w:tc>
          <w:tcPr>
            <w:tcW w:w="3969" w:type="dxa"/>
            <w:vMerge w:val="restart"/>
            <w:vAlign w:val="center"/>
          </w:tcPr>
          <w:p w14:paraId="79C1D024" w14:textId="1E4099DF" w:rsidR="001A6167" w:rsidRPr="007A75DD" w:rsidRDefault="001A6167" w:rsidP="001A6167">
            <w:pPr>
              <w:jc w:val="center"/>
              <w:rPr>
                <w:rFonts w:asciiTheme="minorHAnsi" w:hAnsiTheme="minorHAnsi" w:cstheme="minorHAnsi"/>
              </w:rPr>
            </w:pPr>
            <w:r>
              <w:rPr>
                <w:rFonts w:asciiTheme="minorHAnsi" w:hAnsiTheme="minorHAnsi" w:cstheme="minorHAnsi"/>
              </w:rPr>
              <w:t>P</w:t>
            </w:r>
            <w:r w:rsidRPr="00C27A8D">
              <w:rPr>
                <w:rFonts w:asciiTheme="minorHAnsi" w:hAnsiTheme="minorHAnsi" w:cstheme="minorHAnsi"/>
              </w:rPr>
              <w:t>rovided to a specific individual or organisation at their request and for their immediate benefit.</w:t>
            </w:r>
          </w:p>
        </w:tc>
        <w:tc>
          <w:tcPr>
            <w:tcW w:w="1843" w:type="dxa"/>
            <w:vMerge/>
          </w:tcPr>
          <w:p w14:paraId="1B5AFAE7" w14:textId="39FB8487" w:rsidR="001A6167" w:rsidRPr="007A75DD" w:rsidRDefault="001A6167" w:rsidP="00BB45D7">
            <w:pPr>
              <w:jc w:val="center"/>
              <w:rPr>
                <w:rFonts w:asciiTheme="minorHAnsi" w:hAnsiTheme="minorHAnsi" w:cstheme="minorHAnsi"/>
              </w:rPr>
            </w:pPr>
          </w:p>
        </w:tc>
      </w:tr>
      <w:tr w:rsidR="001A6167" w:rsidRPr="007A75DD" w14:paraId="49D8ADDA" w14:textId="77777777" w:rsidTr="00FE11A1">
        <w:tc>
          <w:tcPr>
            <w:tcW w:w="3397" w:type="dxa"/>
          </w:tcPr>
          <w:p w14:paraId="4CD498FF" w14:textId="77777777" w:rsidR="001A6167" w:rsidRPr="007A75DD" w:rsidRDefault="001A6167" w:rsidP="00BB45D7">
            <w:pPr>
              <w:rPr>
                <w:rFonts w:asciiTheme="minorHAnsi" w:hAnsiTheme="minorHAnsi" w:cstheme="minorHAnsi"/>
              </w:rPr>
            </w:pPr>
            <w:r w:rsidRPr="007A75DD">
              <w:rPr>
                <w:rFonts w:asciiTheme="minorHAnsi" w:hAnsiTheme="minorHAnsi" w:cstheme="minorHAnsi"/>
              </w:rPr>
              <w:t>Inspection</w:t>
            </w:r>
          </w:p>
        </w:tc>
        <w:tc>
          <w:tcPr>
            <w:tcW w:w="3969" w:type="dxa"/>
            <w:vMerge/>
          </w:tcPr>
          <w:p w14:paraId="12FE3F90" w14:textId="0033EF04" w:rsidR="001A6167" w:rsidRPr="007A75DD" w:rsidRDefault="001A6167" w:rsidP="00BB45D7">
            <w:pPr>
              <w:rPr>
                <w:rFonts w:asciiTheme="minorHAnsi" w:hAnsiTheme="minorHAnsi" w:cstheme="minorHAnsi"/>
              </w:rPr>
            </w:pPr>
          </w:p>
        </w:tc>
        <w:tc>
          <w:tcPr>
            <w:tcW w:w="1843" w:type="dxa"/>
            <w:vMerge/>
          </w:tcPr>
          <w:p w14:paraId="3ED93162" w14:textId="28CDBE92" w:rsidR="001A6167" w:rsidRPr="007A75DD" w:rsidRDefault="001A6167" w:rsidP="00BB45D7">
            <w:pPr>
              <w:jc w:val="center"/>
              <w:rPr>
                <w:rFonts w:asciiTheme="minorHAnsi" w:hAnsiTheme="minorHAnsi" w:cstheme="minorHAnsi"/>
              </w:rPr>
            </w:pPr>
          </w:p>
        </w:tc>
      </w:tr>
      <w:tr w:rsidR="001A6167" w:rsidRPr="007A75DD" w14:paraId="12587736" w14:textId="77777777" w:rsidTr="00FE11A1">
        <w:tc>
          <w:tcPr>
            <w:tcW w:w="3397" w:type="dxa"/>
          </w:tcPr>
          <w:p w14:paraId="18927364" w14:textId="77777777" w:rsidR="001A6167" w:rsidRPr="007A75DD" w:rsidRDefault="001A6167" w:rsidP="00BB45D7">
            <w:pPr>
              <w:rPr>
                <w:rFonts w:asciiTheme="minorHAnsi" w:hAnsiTheme="minorHAnsi" w:cstheme="minorHAnsi"/>
              </w:rPr>
            </w:pPr>
            <w:r w:rsidRPr="007A75DD">
              <w:rPr>
                <w:rFonts w:asciiTheme="minorHAnsi" w:hAnsiTheme="minorHAnsi" w:cstheme="minorHAnsi"/>
              </w:rPr>
              <w:t>Issue Approvals / Certification</w:t>
            </w:r>
          </w:p>
        </w:tc>
        <w:tc>
          <w:tcPr>
            <w:tcW w:w="3969" w:type="dxa"/>
            <w:vMerge/>
          </w:tcPr>
          <w:p w14:paraId="45618C15" w14:textId="63651F1A" w:rsidR="001A6167" w:rsidRPr="007A75DD" w:rsidRDefault="001A6167" w:rsidP="00BB45D7">
            <w:pPr>
              <w:rPr>
                <w:rFonts w:asciiTheme="minorHAnsi" w:hAnsiTheme="minorHAnsi" w:cstheme="minorHAnsi"/>
              </w:rPr>
            </w:pPr>
          </w:p>
        </w:tc>
        <w:tc>
          <w:tcPr>
            <w:tcW w:w="1843" w:type="dxa"/>
            <w:vMerge/>
          </w:tcPr>
          <w:p w14:paraId="4A47E9C7" w14:textId="2C85E6D6" w:rsidR="001A6167" w:rsidRPr="007A75DD" w:rsidRDefault="001A6167" w:rsidP="00BB45D7">
            <w:pPr>
              <w:jc w:val="center"/>
              <w:rPr>
                <w:rFonts w:asciiTheme="minorHAnsi" w:hAnsiTheme="minorHAnsi" w:cstheme="minorHAnsi"/>
              </w:rPr>
            </w:pPr>
          </w:p>
        </w:tc>
      </w:tr>
      <w:tr w:rsidR="001A6167" w:rsidRPr="007A75DD" w14:paraId="13413A91" w14:textId="77777777" w:rsidTr="00FE11A1">
        <w:tc>
          <w:tcPr>
            <w:tcW w:w="3397" w:type="dxa"/>
          </w:tcPr>
          <w:p w14:paraId="66E21BAC" w14:textId="77777777" w:rsidR="001A6167" w:rsidRPr="007A75DD" w:rsidRDefault="001A6167" w:rsidP="00BB45D7">
            <w:pPr>
              <w:rPr>
                <w:rFonts w:asciiTheme="minorHAnsi" w:hAnsiTheme="minorHAnsi" w:cstheme="minorHAnsi"/>
              </w:rPr>
            </w:pPr>
            <w:r w:rsidRPr="007A75DD">
              <w:rPr>
                <w:rFonts w:asciiTheme="minorHAnsi" w:hAnsiTheme="minorHAnsi" w:cstheme="minorHAnsi"/>
              </w:rPr>
              <w:t>Audit</w:t>
            </w:r>
          </w:p>
        </w:tc>
        <w:tc>
          <w:tcPr>
            <w:tcW w:w="3969" w:type="dxa"/>
            <w:vMerge/>
          </w:tcPr>
          <w:p w14:paraId="0B4C7326" w14:textId="3967208F" w:rsidR="001A6167" w:rsidRPr="007A75DD" w:rsidRDefault="001A6167" w:rsidP="00BB45D7">
            <w:pPr>
              <w:rPr>
                <w:rFonts w:asciiTheme="minorHAnsi" w:hAnsiTheme="minorHAnsi" w:cstheme="minorHAnsi"/>
              </w:rPr>
            </w:pPr>
          </w:p>
        </w:tc>
        <w:tc>
          <w:tcPr>
            <w:tcW w:w="1843" w:type="dxa"/>
            <w:vMerge/>
          </w:tcPr>
          <w:p w14:paraId="0EEA2E3B" w14:textId="1FFA692C" w:rsidR="001A6167" w:rsidRPr="007A75DD" w:rsidRDefault="001A6167" w:rsidP="00BB45D7">
            <w:pPr>
              <w:jc w:val="center"/>
              <w:rPr>
                <w:rFonts w:asciiTheme="minorHAnsi" w:hAnsiTheme="minorHAnsi" w:cstheme="minorHAnsi"/>
              </w:rPr>
            </w:pPr>
          </w:p>
        </w:tc>
      </w:tr>
    </w:tbl>
    <w:p w14:paraId="79B5EC43" w14:textId="77777777" w:rsidR="00D61372" w:rsidRDefault="00D61372" w:rsidP="005C3DFB">
      <w:pPr>
        <w:rPr>
          <w:rFonts w:cstheme="minorHAnsi"/>
        </w:rPr>
      </w:pPr>
    </w:p>
    <w:p w14:paraId="1B99D732" w14:textId="591913EB" w:rsidR="001B46A2" w:rsidRPr="00E00143" w:rsidRDefault="001B46A2" w:rsidP="001B46A2">
      <w:r w:rsidRPr="00E00143">
        <w:t>Under current settings</w:t>
      </w:r>
      <w:r w:rsidR="003F3136">
        <w:t>,</w:t>
      </w:r>
      <w:r w:rsidRPr="00E00143">
        <w:t xml:space="preserve"> </w:t>
      </w:r>
      <w:r>
        <w:t xml:space="preserve">costs associated with </w:t>
      </w:r>
      <w:r w:rsidR="00351C0F">
        <w:t>the Assessment, Inspection, Issue Approvals/Certification and Audit outputs</w:t>
      </w:r>
      <w:r w:rsidR="00AE34C8">
        <w:t>,</w:t>
      </w:r>
      <w:r w:rsidRPr="00E00143">
        <w:t xml:space="preserve"> while characteris</w:t>
      </w:r>
      <w:r w:rsidR="003F3136">
        <w:t>ed</w:t>
      </w:r>
      <w:r w:rsidRPr="00E00143">
        <w:t xml:space="preserve"> as fee-for-service activity</w:t>
      </w:r>
      <w:r w:rsidR="00A15377">
        <w:t>,</w:t>
      </w:r>
      <w:r w:rsidRPr="00E00143">
        <w:t xml:space="preserve"> </w:t>
      </w:r>
      <w:r w:rsidR="00AE34C8">
        <w:t>are</w:t>
      </w:r>
      <w:r w:rsidRPr="00E00143">
        <w:t xml:space="preserve"> recovered through </w:t>
      </w:r>
      <w:r w:rsidR="00613700">
        <w:t>a</w:t>
      </w:r>
      <w:r w:rsidRPr="00E00143">
        <w:t xml:space="preserve"> cost recovery lev</w:t>
      </w:r>
      <w:r w:rsidR="00613700">
        <w:t>y</w:t>
      </w:r>
      <w:r w:rsidRPr="00E00143">
        <w:t xml:space="preserve">. These </w:t>
      </w:r>
      <w:r w:rsidRPr="00E00143">
        <w:lastRenderedPageBreak/>
        <w:t>settings contribute to efficiencies in the billing and collection requirements of the arrangement through the combination of fee-for-service and leviable effort into the same rate of charge.</w:t>
      </w:r>
    </w:p>
    <w:p w14:paraId="47D96DC1" w14:textId="7F56F011" w:rsidR="005C3DFB" w:rsidRDefault="009422A0" w:rsidP="005C3DFB">
      <w:pPr>
        <w:rPr>
          <w:rFonts w:cstheme="minorHAnsi"/>
        </w:rPr>
      </w:pPr>
      <w:r>
        <w:rPr>
          <w:rFonts w:cstheme="minorHAnsi"/>
        </w:rPr>
        <w:t>The</w:t>
      </w:r>
      <w:r w:rsidR="007544E3">
        <w:rPr>
          <w:rFonts w:cstheme="minorHAnsi"/>
        </w:rPr>
        <w:t xml:space="preserve"> </w:t>
      </w:r>
      <w:r w:rsidR="00C8010D">
        <w:rPr>
          <w:rFonts w:cstheme="minorHAnsi"/>
        </w:rPr>
        <w:t xml:space="preserve">charge point </w:t>
      </w:r>
      <w:r w:rsidR="008D6C94">
        <w:rPr>
          <w:rFonts w:cstheme="minorHAnsi"/>
        </w:rPr>
        <w:t xml:space="preserve">for the recovery of WELS scheme costs is established against the </w:t>
      </w:r>
      <w:r w:rsidR="000F4826">
        <w:rPr>
          <w:rFonts w:cstheme="minorHAnsi"/>
        </w:rPr>
        <w:t xml:space="preserve">application to register a WELS product. </w:t>
      </w:r>
      <w:r w:rsidR="008D6C94">
        <w:rPr>
          <w:rFonts w:cstheme="minorHAnsi"/>
        </w:rPr>
        <w:t>The</w:t>
      </w:r>
      <w:r w:rsidR="002E6710">
        <w:rPr>
          <w:rFonts w:cstheme="minorHAnsi"/>
        </w:rPr>
        <w:t xml:space="preserve"> policy</w:t>
      </w:r>
      <w:r w:rsidR="008D6C94">
        <w:rPr>
          <w:rFonts w:cstheme="minorHAnsi"/>
        </w:rPr>
        <w:t xml:space="preserve"> and legislative authority provide that this charge point is </w:t>
      </w:r>
      <w:r w:rsidR="004D681E">
        <w:rPr>
          <w:rFonts w:cstheme="minorHAnsi"/>
        </w:rPr>
        <w:t>applied to rec</w:t>
      </w:r>
      <w:r w:rsidR="00A518F2">
        <w:rPr>
          <w:rFonts w:cstheme="minorHAnsi"/>
        </w:rPr>
        <w:t>over 80</w:t>
      </w:r>
      <w:r w:rsidR="004D681E">
        <w:rPr>
          <w:rFonts w:cstheme="minorHAnsi"/>
        </w:rPr>
        <w:t xml:space="preserve"> per cent</w:t>
      </w:r>
      <w:r w:rsidR="00A518F2">
        <w:rPr>
          <w:rFonts w:cstheme="minorHAnsi"/>
        </w:rPr>
        <w:t xml:space="preserve"> of the WELS scheme costs.</w:t>
      </w:r>
    </w:p>
    <w:p w14:paraId="7B545595" w14:textId="3AF684BA" w:rsidR="005C3DFB" w:rsidRDefault="00C92182" w:rsidP="005C3DFB">
      <w:pPr>
        <w:rPr>
          <w:rFonts w:cstheme="minorHAnsi"/>
        </w:rPr>
      </w:pPr>
      <w:r>
        <w:rPr>
          <w:rFonts w:cstheme="minorHAnsi"/>
        </w:rPr>
        <w:t>Twenty-one rates of charge are established for this charge point. The rate of c</w:t>
      </w:r>
      <w:r w:rsidR="005C3DFB" w:rsidRPr="00F87E9B">
        <w:rPr>
          <w:rFonts w:cstheme="minorHAnsi"/>
        </w:rPr>
        <w:t>harge imposed</w:t>
      </w:r>
      <w:r w:rsidR="00A56C39">
        <w:rPr>
          <w:rFonts w:cstheme="minorHAnsi"/>
        </w:rPr>
        <w:t xml:space="preserve"> on the application for registration</w:t>
      </w:r>
      <w:r>
        <w:rPr>
          <w:rFonts w:cstheme="minorHAnsi"/>
        </w:rPr>
        <w:t xml:space="preserve"> is</w:t>
      </w:r>
      <w:r w:rsidR="005C3DFB">
        <w:rPr>
          <w:rFonts w:cstheme="minorHAnsi"/>
        </w:rPr>
        <w:t xml:space="preserve"> based on the number of models that a</w:t>
      </w:r>
      <w:r w:rsidR="003F3136">
        <w:rPr>
          <w:rFonts w:cstheme="minorHAnsi"/>
        </w:rPr>
        <w:t>re</w:t>
      </w:r>
      <w:r w:rsidR="005C3DFB">
        <w:rPr>
          <w:rFonts w:cstheme="minorHAnsi"/>
        </w:rPr>
        <w:t xml:space="preserve"> register</w:t>
      </w:r>
      <w:r w:rsidR="003F3136">
        <w:rPr>
          <w:rFonts w:cstheme="minorHAnsi"/>
        </w:rPr>
        <w:t>ed during</w:t>
      </w:r>
      <w:r w:rsidR="005C3DFB">
        <w:rPr>
          <w:rFonts w:cstheme="minorHAnsi"/>
        </w:rPr>
        <w:t xml:space="preserve"> a </w:t>
      </w:r>
      <w:r w:rsidR="002F2736">
        <w:rPr>
          <w:rFonts w:cstheme="minorHAnsi"/>
        </w:rPr>
        <w:t>twelve-month</w:t>
      </w:r>
      <w:r w:rsidR="005C3DFB">
        <w:rPr>
          <w:rFonts w:cstheme="minorHAnsi"/>
        </w:rPr>
        <w:t xml:space="preserve"> period</w:t>
      </w:r>
      <w:r w:rsidR="00A56C39">
        <w:rPr>
          <w:rFonts w:cstheme="minorHAnsi"/>
        </w:rPr>
        <w:t>.</w:t>
      </w:r>
      <w:r w:rsidR="005C3DFB" w:rsidRPr="00F87E9B">
        <w:rPr>
          <w:rFonts w:cstheme="minorHAnsi"/>
        </w:rPr>
        <w:t xml:space="preserve"> </w:t>
      </w:r>
      <w:r w:rsidR="002F2736">
        <w:rPr>
          <w:rFonts w:cstheme="minorHAnsi"/>
        </w:rPr>
        <w:t xml:space="preserve">The rates of charge </w:t>
      </w:r>
      <w:r w:rsidR="00DA2627">
        <w:rPr>
          <w:rFonts w:cstheme="minorHAnsi"/>
        </w:rPr>
        <w:t>are provided in Table 3.3.</w:t>
      </w:r>
      <w:r w:rsidR="00D222E2">
        <w:rPr>
          <w:rFonts w:cstheme="minorHAnsi"/>
        </w:rPr>
        <w:t>2</w:t>
      </w:r>
      <w:r w:rsidR="00DA2627">
        <w:rPr>
          <w:rFonts w:cstheme="minorHAnsi"/>
        </w:rPr>
        <w:t xml:space="preserve"> below</w:t>
      </w:r>
      <w:r w:rsidR="005C3DFB" w:rsidRPr="00F87E9B">
        <w:rPr>
          <w:rFonts w:cstheme="minorHAnsi"/>
        </w:rPr>
        <w:t>.</w:t>
      </w:r>
    </w:p>
    <w:p w14:paraId="38D78A32" w14:textId="001A64A5" w:rsidR="005C3DFB" w:rsidRPr="00010903" w:rsidRDefault="005C3DFB" w:rsidP="005C3DFB">
      <w:pPr>
        <w:rPr>
          <w:rFonts w:eastAsia="SimSun" w:cstheme="minorHAnsi"/>
          <w:iCs/>
        </w:rPr>
      </w:pPr>
      <w:r w:rsidRPr="00010903">
        <w:rPr>
          <w:rFonts w:eastAsia="SimSun" w:cstheme="minorHAnsi"/>
          <w:b/>
          <w:bCs/>
          <w:iCs/>
        </w:rPr>
        <w:t xml:space="preserve">Table </w:t>
      </w:r>
      <w:r w:rsidR="004E7C60">
        <w:rPr>
          <w:rFonts w:eastAsia="SimSun" w:cstheme="minorHAnsi"/>
          <w:b/>
          <w:bCs/>
          <w:iCs/>
        </w:rPr>
        <w:t>3.3.</w:t>
      </w:r>
      <w:r w:rsidR="00D222E2">
        <w:rPr>
          <w:rFonts w:eastAsia="SimSun" w:cstheme="minorHAnsi"/>
          <w:b/>
          <w:bCs/>
          <w:iCs/>
        </w:rPr>
        <w:t>2</w:t>
      </w:r>
      <w:r w:rsidR="004E7C60">
        <w:rPr>
          <w:rFonts w:eastAsia="SimSun" w:cstheme="minorHAnsi"/>
          <w:b/>
          <w:bCs/>
          <w:iCs/>
        </w:rPr>
        <w:t xml:space="preserve"> – Rates of charge for</w:t>
      </w:r>
      <w:r w:rsidR="004365F6">
        <w:rPr>
          <w:rFonts w:eastAsia="SimSun" w:cstheme="minorHAnsi"/>
          <w:b/>
          <w:bCs/>
          <w:iCs/>
        </w:rPr>
        <w:t xml:space="preserve"> registration applications</w:t>
      </w:r>
    </w:p>
    <w:tbl>
      <w:tblPr>
        <w:tblW w:w="92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3827"/>
        <w:gridCol w:w="3827"/>
      </w:tblGrid>
      <w:tr w:rsidR="00613700" w:rsidRPr="00311E70" w14:paraId="1B2B2A4A" w14:textId="77777777" w:rsidTr="008F3CBE">
        <w:trPr>
          <w:trHeight w:val="555"/>
          <w:tblHeader/>
        </w:trPr>
        <w:tc>
          <w:tcPr>
            <w:tcW w:w="1555" w:type="dxa"/>
            <w:tcBorders>
              <w:top w:val="single" w:sz="6" w:space="0" w:color="auto"/>
              <w:left w:val="single" w:sz="4" w:space="0" w:color="auto"/>
              <w:bottom w:val="single" w:sz="6" w:space="0" w:color="000000"/>
              <w:right w:val="single" w:sz="6" w:space="0" w:color="auto"/>
            </w:tcBorders>
            <w:shd w:val="clear" w:color="auto" w:fill="8EAADB" w:themeFill="accent5" w:themeFillTint="99"/>
            <w:hideMark/>
          </w:tcPr>
          <w:p w14:paraId="3FDD6CF7"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Tier</w:t>
            </w:r>
            <w:r w:rsidRPr="00B6351E">
              <w:rPr>
                <w:rStyle w:val="eop"/>
                <w:rFonts w:ascii="Calibri" w:hAnsi="Calibri" w:cs="Calibri"/>
                <w:b/>
                <w:bCs/>
                <w:color w:val="262626" w:themeColor="text1" w:themeTint="D9"/>
                <w:sz w:val="20"/>
                <w:szCs w:val="20"/>
              </w:rPr>
              <w:t> </w:t>
            </w:r>
          </w:p>
        </w:tc>
        <w:tc>
          <w:tcPr>
            <w:tcW w:w="3827" w:type="dxa"/>
            <w:tcBorders>
              <w:top w:val="single" w:sz="6" w:space="0" w:color="auto"/>
              <w:left w:val="nil"/>
              <w:bottom w:val="single" w:sz="4" w:space="0" w:color="auto"/>
              <w:right w:val="single" w:sz="6" w:space="0" w:color="auto"/>
            </w:tcBorders>
            <w:shd w:val="clear" w:color="auto" w:fill="8EAADB" w:themeFill="accent5" w:themeFillTint="99"/>
            <w:hideMark/>
          </w:tcPr>
          <w:p w14:paraId="2CAA208A"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Number of Models</w:t>
            </w:r>
            <w:r w:rsidRPr="00B6351E">
              <w:rPr>
                <w:rStyle w:val="eop"/>
                <w:rFonts w:ascii="Calibri" w:hAnsi="Calibri" w:cs="Calibri"/>
                <w:b/>
                <w:bCs/>
                <w:color w:val="262626" w:themeColor="text1" w:themeTint="D9"/>
                <w:sz w:val="20"/>
                <w:szCs w:val="20"/>
              </w:rPr>
              <w:t> </w:t>
            </w:r>
            <w:r w:rsidRPr="00B6351E">
              <w:rPr>
                <w:rStyle w:val="normaltextrun"/>
                <w:rFonts w:ascii="Calibri" w:hAnsi="Calibri" w:cs="Calibri"/>
                <w:b/>
                <w:bCs/>
                <w:color w:val="262626" w:themeColor="text1" w:themeTint="D9"/>
                <w:sz w:val="20"/>
                <w:szCs w:val="20"/>
              </w:rPr>
              <w:t> </w:t>
            </w:r>
            <w:r w:rsidRPr="00B6351E">
              <w:rPr>
                <w:rStyle w:val="eop"/>
                <w:rFonts w:ascii="Calibri" w:hAnsi="Calibri" w:cs="Calibri"/>
                <w:b/>
                <w:bCs/>
                <w:color w:val="262626" w:themeColor="text1" w:themeTint="D9"/>
                <w:sz w:val="20"/>
                <w:szCs w:val="20"/>
              </w:rPr>
              <w:t> </w:t>
            </w:r>
          </w:p>
        </w:tc>
        <w:tc>
          <w:tcPr>
            <w:tcW w:w="3827" w:type="dxa"/>
            <w:tcBorders>
              <w:top w:val="single" w:sz="6" w:space="0" w:color="auto"/>
              <w:left w:val="single" w:sz="6" w:space="0" w:color="auto"/>
              <w:bottom w:val="single" w:sz="4" w:space="0" w:color="auto"/>
              <w:right w:val="single" w:sz="6" w:space="0" w:color="auto"/>
            </w:tcBorders>
            <w:shd w:val="clear" w:color="auto" w:fill="8EAADB" w:themeFill="accent5" w:themeFillTint="99"/>
            <w:hideMark/>
          </w:tcPr>
          <w:p w14:paraId="15AF1BB0" w14:textId="77777777" w:rsidR="00613700" w:rsidRPr="00B6351E" w:rsidRDefault="00613700" w:rsidP="00172487">
            <w:pPr>
              <w:pStyle w:val="paragraph"/>
              <w:spacing w:before="0" w:beforeAutospacing="0" w:after="0" w:afterAutospacing="0"/>
              <w:jc w:val="center"/>
              <w:textAlignment w:val="baseline"/>
              <w:rPr>
                <w:rStyle w:val="normaltextrun"/>
                <w:rFonts w:ascii="Calibri" w:hAnsi="Calibri" w:cs="Calibri"/>
                <w:b/>
                <w:bCs/>
                <w:color w:val="262626" w:themeColor="text1" w:themeTint="D9"/>
                <w:sz w:val="20"/>
                <w:szCs w:val="20"/>
              </w:rPr>
            </w:pPr>
            <w:r w:rsidRPr="00B6351E">
              <w:rPr>
                <w:rStyle w:val="normaltextrun"/>
                <w:rFonts w:ascii="Calibri" w:hAnsi="Calibri" w:cs="Calibri"/>
                <w:b/>
                <w:bCs/>
                <w:color w:val="262626" w:themeColor="text1" w:themeTint="D9"/>
                <w:sz w:val="20"/>
                <w:szCs w:val="20"/>
              </w:rPr>
              <w:t xml:space="preserve">Charge Per Tier </w:t>
            </w:r>
          </w:p>
          <w:p w14:paraId="79C5E256" w14:textId="77777777" w:rsidR="00613700" w:rsidRPr="00B6351E" w:rsidRDefault="00613700" w:rsidP="00172487">
            <w:pPr>
              <w:pStyle w:val="paragraph"/>
              <w:spacing w:before="0" w:beforeAutospacing="0" w:after="0" w:afterAutospacing="0"/>
              <w:jc w:val="center"/>
              <w:textAlignment w:val="baseline"/>
              <w:rPr>
                <w:rFonts w:ascii="Calibri" w:hAnsi="Calibri" w:cs="Calibri"/>
                <w:b/>
                <w:bCs/>
                <w:color w:val="262626" w:themeColor="text1" w:themeTint="D9"/>
                <w:sz w:val="20"/>
                <w:szCs w:val="20"/>
              </w:rPr>
            </w:pPr>
          </w:p>
        </w:tc>
      </w:tr>
      <w:tr w:rsidR="00613700" w:rsidRPr="00722645" w14:paraId="14612317" w14:textId="77777777" w:rsidTr="008F3CBE">
        <w:trPr>
          <w:trHeight w:val="300"/>
        </w:trPr>
        <w:tc>
          <w:tcPr>
            <w:tcW w:w="1555" w:type="dxa"/>
            <w:tcBorders>
              <w:top w:val="single" w:sz="6" w:space="0" w:color="000000"/>
              <w:left w:val="single" w:sz="4" w:space="0" w:color="auto"/>
              <w:bottom w:val="single" w:sz="4" w:space="0" w:color="auto"/>
              <w:right w:val="single" w:sz="4" w:space="0" w:color="auto"/>
            </w:tcBorders>
            <w:shd w:val="clear" w:color="auto" w:fill="auto"/>
            <w:vAlign w:val="center"/>
            <w:hideMark/>
          </w:tcPr>
          <w:p w14:paraId="62020756"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1</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5FC3"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1–5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766E"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$600 </w:t>
            </w:r>
            <w:r w:rsidRPr="00722645">
              <w:rPr>
                <w:rStyle w:val="eop"/>
                <w:rFonts w:ascii="Calibri" w:hAnsi="Calibri" w:cs="Calibri"/>
                <w:color w:val="000000"/>
                <w:sz w:val="20"/>
                <w:szCs w:val="20"/>
              </w:rPr>
              <w:t> </w:t>
            </w:r>
          </w:p>
        </w:tc>
      </w:tr>
      <w:tr w:rsidR="00613700" w:rsidRPr="00722645" w14:paraId="5CB2612C"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EBD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8F3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6–10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EB65"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$1,100 </w:t>
            </w:r>
            <w:r w:rsidRPr="00311E70">
              <w:rPr>
                <w:rStyle w:val="eop"/>
                <w:rFonts w:ascii="Calibri" w:hAnsi="Calibri" w:cs="Calibri"/>
                <w:color w:val="000000"/>
                <w:sz w:val="20"/>
                <w:szCs w:val="20"/>
              </w:rPr>
              <w:t> </w:t>
            </w:r>
          </w:p>
        </w:tc>
      </w:tr>
      <w:tr w:rsidR="00613700" w:rsidRPr="00722645" w14:paraId="5A45B99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B7E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76A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11–20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A45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$1,700 </w:t>
            </w:r>
            <w:r w:rsidRPr="00311E70">
              <w:rPr>
                <w:rStyle w:val="eop"/>
                <w:rFonts w:ascii="Calibri" w:hAnsi="Calibri" w:cs="Calibri"/>
                <w:color w:val="000000"/>
                <w:sz w:val="20"/>
                <w:szCs w:val="20"/>
              </w:rPr>
              <w:t> </w:t>
            </w:r>
          </w:p>
        </w:tc>
      </w:tr>
      <w:tr w:rsidR="00613700" w:rsidRPr="00722645" w14:paraId="11A39F3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620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5D8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21–30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5D6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$2,500 </w:t>
            </w:r>
            <w:r w:rsidRPr="00311E70">
              <w:rPr>
                <w:rStyle w:val="eop"/>
                <w:rFonts w:ascii="Calibri" w:hAnsi="Calibri" w:cs="Calibri"/>
                <w:color w:val="000000"/>
                <w:sz w:val="20"/>
                <w:szCs w:val="20"/>
              </w:rPr>
              <w:t> </w:t>
            </w:r>
          </w:p>
        </w:tc>
      </w:tr>
      <w:tr w:rsidR="00613700" w:rsidRPr="00722645" w14:paraId="5915CA11"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5A1F"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403C"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31–40</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29FF"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$3,300 </w:t>
            </w:r>
            <w:r w:rsidRPr="00722645">
              <w:rPr>
                <w:rStyle w:val="eop"/>
                <w:rFonts w:ascii="Calibri" w:hAnsi="Calibri" w:cs="Calibri"/>
                <w:color w:val="000000"/>
                <w:sz w:val="20"/>
                <w:szCs w:val="20"/>
              </w:rPr>
              <w:t> </w:t>
            </w:r>
          </w:p>
        </w:tc>
      </w:tr>
      <w:tr w:rsidR="00613700" w:rsidRPr="00722645" w14:paraId="02DFC8D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CB7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6</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4D2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41–50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92F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$4,100 </w:t>
            </w:r>
            <w:r w:rsidRPr="00311E70">
              <w:rPr>
                <w:rStyle w:val="eop"/>
                <w:rFonts w:ascii="Calibri" w:hAnsi="Calibri" w:cs="Calibri"/>
                <w:color w:val="000000"/>
                <w:sz w:val="20"/>
                <w:szCs w:val="20"/>
              </w:rPr>
              <w:t> </w:t>
            </w:r>
          </w:p>
        </w:tc>
      </w:tr>
      <w:tr w:rsidR="00613700" w:rsidRPr="00722645" w14:paraId="1A972C4B"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7804B"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7</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1B372"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51–75</w:t>
            </w:r>
            <w:r w:rsidRPr="00722645">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E0C0" w14:textId="77777777" w:rsidR="00613700" w:rsidRPr="00722645"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722645">
              <w:rPr>
                <w:rStyle w:val="normaltextrun"/>
                <w:rFonts w:ascii="Calibri" w:hAnsi="Calibri" w:cs="Calibri"/>
                <w:color w:val="000000"/>
                <w:sz w:val="20"/>
                <w:szCs w:val="20"/>
              </w:rPr>
              <w:t> $5,600 </w:t>
            </w:r>
            <w:r w:rsidRPr="00722645">
              <w:rPr>
                <w:rStyle w:val="eop"/>
                <w:rFonts w:ascii="Calibri" w:hAnsi="Calibri" w:cs="Calibri"/>
                <w:color w:val="000000"/>
                <w:sz w:val="20"/>
                <w:szCs w:val="20"/>
              </w:rPr>
              <w:t> </w:t>
            </w:r>
          </w:p>
        </w:tc>
      </w:tr>
      <w:tr w:rsidR="00613700" w:rsidRPr="00722645" w14:paraId="50B092CE"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E8A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8</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0DD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76–100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9A90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$7,500 </w:t>
            </w:r>
            <w:r w:rsidRPr="00311E70">
              <w:rPr>
                <w:rStyle w:val="eop"/>
                <w:rFonts w:ascii="Calibri" w:hAnsi="Calibri" w:cs="Calibri"/>
                <w:color w:val="000000"/>
                <w:sz w:val="20"/>
                <w:szCs w:val="20"/>
              </w:rPr>
              <w:t> </w:t>
            </w:r>
          </w:p>
        </w:tc>
      </w:tr>
      <w:tr w:rsidR="00613700" w:rsidRPr="00311E70" w14:paraId="307878B5"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DB6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9</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CDD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101–150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A9FA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$10,000 </w:t>
            </w:r>
            <w:r w:rsidRPr="00311E70">
              <w:rPr>
                <w:rStyle w:val="eop"/>
                <w:rFonts w:ascii="Calibri" w:hAnsi="Calibri" w:cs="Calibri"/>
                <w:color w:val="000000"/>
                <w:sz w:val="20"/>
                <w:szCs w:val="20"/>
              </w:rPr>
              <w:t> </w:t>
            </w:r>
          </w:p>
        </w:tc>
      </w:tr>
      <w:tr w:rsidR="00613700" w:rsidRPr="00311E70" w14:paraId="7AAA6FC6"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7A4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F4E1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151–200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713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$13,000 </w:t>
            </w:r>
            <w:r w:rsidRPr="00311E70">
              <w:rPr>
                <w:rStyle w:val="eop"/>
                <w:rFonts w:ascii="Calibri" w:hAnsi="Calibri" w:cs="Calibri"/>
                <w:color w:val="000000"/>
                <w:sz w:val="20"/>
                <w:szCs w:val="20"/>
              </w:rPr>
              <w:t> </w:t>
            </w:r>
          </w:p>
        </w:tc>
      </w:tr>
      <w:tr w:rsidR="00613700" w:rsidRPr="00311E70" w14:paraId="50A72D2E"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EAC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11</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B04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201–250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5642"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$16,000 </w:t>
            </w:r>
            <w:r w:rsidRPr="00311E70">
              <w:rPr>
                <w:rStyle w:val="eop"/>
                <w:rFonts w:ascii="Calibri" w:hAnsi="Calibri" w:cs="Calibri"/>
                <w:color w:val="000000"/>
                <w:sz w:val="20"/>
                <w:szCs w:val="20"/>
              </w:rPr>
              <w:t> </w:t>
            </w:r>
          </w:p>
        </w:tc>
      </w:tr>
      <w:tr w:rsidR="00613700" w:rsidRPr="00311E70" w14:paraId="224669B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308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12</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82D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251–300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E12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$19,000 </w:t>
            </w:r>
            <w:r w:rsidRPr="00311E70">
              <w:rPr>
                <w:rStyle w:val="eop"/>
                <w:rFonts w:ascii="Calibri" w:hAnsi="Calibri" w:cs="Calibri"/>
                <w:color w:val="000000"/>
                <w:sz w:val="20"/>
                <w:szCs w:val="20"/>
              </w:rPr>
              <w:t> </w:t>
            </w:r>
          </w:p>
        </w:tc>
      </w:tr>
      <w:tr w:rsidR="00613700" w:rsidRPr="00311E70" w14:paraId="4358A328"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566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13</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D87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301–350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8E5F"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$22,000 </w:t>
            </w:r>
            <w:r w:rsidRPr="00311E70">
              <w:rPr>
                <w:rStyle w:val="eop"/>
                <w:rFonts w:ascii="Calibri" w:hAnsi="Calibri" w:cs="Calibri"/>
                <w:color w:val="000000"/>
                <w:sz w:val="20"/>
                <w:szCs w:val="20"/>
              </w:rPr>
              <w:t> </w:t>
            </w:r>
          </w:p>
        </w:tc>
      </w:tr>
      <w:tr w:rsidR="00613700" w:rsidRPr="00311E70" w14:paraId="64413169"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1D02"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14</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A9A6"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351–400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2099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$25,000 </w:t>
            </w:r>
            <w:r w:rsidRPr="00311E70">
              <w:rPr>
                <w:rStyle w:val="eop"/>
                <w:rFonts w:ascii="Calibri" w:hAnsi="Calibri" w:cs="Calibri"/>
                <w:color w:val="000000"/>
                <w:sz w:val="20"/>
                <w:szCs w:val="20"/>
              </w:rPr>
              <w:t> </w:t>
            </w:r>
          </w:p>
        </w:tc>
      </w:tr>
      <w:tr w:rsidR="00613700" w:rsidRPr="00311E70" w14:paraId="59769CA9"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184ED"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54A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401–450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B13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$28,000 </w:t>
            </w:r>
            <w:r w:rsidRPr="00311E70">
              <w:rPr>
                <w:rStyle w:val="eop"/>
                <w:rFonts w:ascii="Calibri" w:hAnsi="Calibri" w:cs="Calibri"/>
                <w:color w:val="000000"/>
                <w:sz w:val="20"/>
                <w:szCs w:val="20"/>
              </w:rPr>
              <w:t> </w:t>
            </w:r>
          </w:p>
        </w:tc>
      </w:tr>
      <w:tr w:rsidR="00613700" w:rsidRPr="00311E70" w14:paraId="438C5FFD"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ECCA"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16</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E2B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451–500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5E73"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$31,000 </w:t>
            </w:r>
            <w:r w:rsidRPr="00311E70">
              <w:rPr>
                <w:rStyle w:val="eop"/>
                <w:rFonts w:ascii="Calibri" w:hAnsi="Calibri" w:cs="Calibri"/>
                <w:color w:val="000000"/>
                <w:sz w:val="20"/>
                <w:szCs w:val="20"/>
              </w:rPr>
              <w:t> </w:t>
            </w:r>
          </w:p>
        </w:tc>
      </w:tr>
      <w:tr w:rsidR="00613700" w:rsidRPr="00311E70" w14:paraId="289052D7"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582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17</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E76C"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501–750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D069"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$37,500 </w:t>
            </w:r>
            <w:r w:rsidRPr="00311E70">
              <w:rPr>
                <w:rStyle w:val="eop"/>
                <w:rFonts w:ascii="Calibri" w:hAnsi="Calibri" w:cs="Calibri"/>
                <w:color w:val="000000"/>
                <w:sz w:val="20"/>
                <w:szCs w:val="20"/>
              </w:rPr>
              <w:t> </w:t>
            </w:r>
          </w:p>
        </w:tc>
      </w:tr>
      <w:tr w:rsidR="00613700" w:rsidRPr="00311E70" w14:paraId="03728892"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6B774"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18</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C391"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751–1,000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3772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$52,000 </w:t>
            </w:r>
            <w:r w:rsidRPr="00311E70">
              <w:rPr>
                <w:rStyle w:val="eop"/>
                <w:rFonts w:ascii="Calibri" w:hAnsi="Calibri" w:cs="Calibri"/>
                <w:color w:val="000000"/>
                <w:sz w:val="20"/>
                <w:szCs w:val="20"/>
              </w:rPr>
              <w:t> </w:t>
            </w:r>
          </w:p>
        </w:tc>
      </w:tr>
      <w:tr w:rsidR="00613700" w:rsidRPr="00311E70" w14:paraId="6C936E50"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049B"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19</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97A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1,001–1,500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F0B5"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$75,000 </w:t>
            </w:r>
            <w:r w:rsidRPr="00311E70">
              <w:rPr>
                <w:rStyle w:val="eop"/>
                <w:rFonts w:ascii="Calibri" w:hAnsi="Calibri" w:cs="Calibri"/>
                <w:color w:val="000000"/>
                <w:sz w:val="20"/>
                <w:szCs w:val="20"/>
              </w:rPr>
              <w:t> </w:t>
            </w:r>
          </w:p>
        </w:tc>
      </w:tr>
      <w:tr w:rsidR="00613700" w:rsidRPr="00311E70" w14:paraId="15864EC6" w14:textId="77777777" w:rsidTr="008F3CB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E51A"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01F7"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1,501–2,000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53BE"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$98,000 </w:t>
            </w:r>
            <w:r w:rsidRPr="00311E70">
              <w:rPr>
                <w:rStyle w:val="eop"/>
                <w:rFonts w:ascii="Calibri" w:hAnsi="Calibri" w:cs="Calibri"/>
                <w:color w:val="000000"/>
                <w:sz w:val="20"/>
                <w:szCs w:val="20"/>
              </w:rPr>
              <w:t> </w:t>
            </w:r>
          </w:p>
        </w:tc>
      </w:tr>
      <w:tr w:rsidR="00613700" w:rsidRPr="00311E70" w14:paraId="0BA4D711" w14:textId="77777777" w:rsidTr="008F3CBE">
        <w:trPr>
          <w:trHeight w:val="300"/>
        </w:trPr>
        <w:tc>
          <w:tcPr>
            <w:tcW w:w="1555"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C88B4A8"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21</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38769C0"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2,001–4,000</w:t>
            </w:r>
            <w:r w:rsidRPr="00311E70">
              <w:rPr>
                <w:rStyle w:val="eop"/>
                <w:rFonts w:ascii="Calibri" w:hAnsi="Calibri" w:cs="Calibri"/>
                <w:color w:val="000000"/>
                <w:sz w:val="20"/>
                <w:szCs w:val="20"/>
              </w:rPr>
              <w:t> </w:t>
            </w:r>
          </w:p>
        </w:tc>
        <w:tc>
          <w:tcPr>
            <w:tcW w:w="3827"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7CF0A09F" w14:textId="77777777" w:rsidR="00613700" w:rsidRPr="00311E70" w:rsidRDefault="00613700" w:rsidP="00172487">
            <w:pPr>
              <w:pStyle w:val="paragraph"/>
              <w:spacing w:before="0" w:beforeAutospacing="0" w:after="0" w:afterAutospacing="0"/>
              <w:jc w:val="center"/>
              <w:textAlignment w:val="baseline"/>
              <w:rPr>
                <w:rFonts w:ascii="Calibri" w:hAnsi="Calibri" w:cs="Calibri"/>
                <w:color w:val="000000"/>
                <w:sz w:val="20"/>
                <w:szCs w:val="20"/>
              </w:rPr>
            </w:pPr>
            <w:r w:rsidRPr="00311E70">
              <w:rPr>
                <w:rStyle w:val="normaltextrun"/>
                <w:rFonts w:ascii="Calibri" w:hAnsi="Calibri" w:cs="Calibri"/>
                <w:color w:val="000000"/>
                <w:sz w:val="20"/>
                <w:szCs w:val="20"/>
              </w:rPr>
              <w:t> $121,000 </w:t>
            </w:r>
            <w:r w:rsidRPr="00311E70">
              <w:rPr>
                <w:rStyle w:val="eop"/>
                <w:rFonts w:ascii="Calibri" w:hAnsi="Calibri" w:cs="Calibri"/>
                <w:color w:val="000000"/>
                <w:sz w:val="20"/>
                <w:szCs w:val="20"/>
              </w:rPr>
              <w:t> </w:t>
            </w:r>
          </w:p>
        </w:tc>
      </w:tr>
    </w:tbl>
    <w:p w14:paraId="73DECCB9" w14:textId="0D368625" w:rsidR="0071485E" w:rsidRDefault="0071485E" w:rsidP="0071485E">
      <w:pPr>
        <w:spacing w:before="240"/>
        <w:rPr>
          <w:rFonts w:eastAsia="SimSun" w:cstheme="minorHAnsi"/>
          <w:iCs/>
        </w:rPr>
      </w:pPr>
      <w:r w:rsidRPr="00730416">
        <w:rPr>
          <w:rFonts w:eastAsia="SimSun" w:cstheme="minorHAnsi"/>
          <w:iCs/>
        </w:rPr>
        <w:t>Charges</w:t>
      </w:r>
      <w:r w:rsidRPr="00D05B97">
        <w:rPr>
          <w:rFonts w:eastAsia="SimSun" w:cstheme="minorHAnsi"/>
          <w:iCs/>
        </w:rPr>
        <w:t xml:space="preserve"> are </w:t>
      </w:r>
      <w:r>
        <w:rPr>
          <w:rFonts w:eastAsia="SimSun" w:cstheme="minorHAnsi"/>
          <w:iCs/>
        </w:rPr>
        <w:t>also</w:t>
      </w:r>
      <w:r w:rsidRPr="00D05B97">
        <w:rPr>
          <w:rFonts w:eastAsia="SimSun" w:cstheme="minorHAnsi"/>
          <w:iCs/>
        </w:rPr>
        <w:t xml:space="preserve"> published on the </w:t>
      </w:r>
      <w:r w:rsidR="00A15377">
        <w:rPr>
          <w:rFonts w:eastAsia="SimSun" w:cstheme="minorHAnsi"/>
          <w:iCs/>
        </w:rPr>
        <w:t xml:space="preserve">Australian Government </w:t>
      </w:r>
      <w:hyperlink r:id="rId23" w:history="1">
        <w:r w:rsidRPr="005C2EF2">
          <w:rPr>
            <w:rStyle w:val="Hyperlink"/>
            <w:rFonts w:eastAsia="SimSun" w:cstheme="minorHAnsi"/>
            <w:color w:val="0070C0"/>
            <w:u w:val="single"/>
          </w:rPr>
          <w:t>Water Rating</w:t>
        </w:r>
      </w:hyperlink>
      <w:r w:rsidRPr="00D05B97">
        <w:rPr>
          <w:rFonts w:eastAsia="SimSun" w:cstheme="minorHAnsi"/>
          <w:iCs/>
        </w:rPr>
        <w:t xml:space="preserve"> website.</w:t>
      </w:r>
    </w:p>
    <w:p w14:paraId="31AA7888" w14:textId="2846678A" w:rsidR="0071485E" w:rsidRDefault="00124ED2">
      <w:r>
        <w:t xml:space="preserve">The </w:t>
      </w:r>
      <w:r w:rsidR="00165906">
        <w:t xml:space="preserve">relationship between outputs, </w:t>
      </w:r>
      <w:r w:rsidR="00FE6B62">
        <w:t xml:space="preserve">types </w:t>
      </w:r>
      <w:r w:rsidR="006A7E44">
        <w:t xml:space="preserve">and rates of </w:t>
      </w:r>
      <w:r w:rsidR="00FE6B62">
        <w:t>charge</w:t>
      </w:r>
      <w:r w:rsidR="00F41510">
        <w:t xml:space="preserve"> and estimated total cost and estimated total revenue is summarised </w:t>
      </w:r>
      <w:r w:rsidR="00FE6B62">
        <w:t xml:space="preserve">in Table </w:t>
      </w:r>
      <w:r w:rsidR="00064B6D">
        <w:t>3.1.3 below.</w:t>
      </w:r>
    </w:p>
    <w:p w14:paraId="418A2DAE" w14:textId="4060C192" w:rsidR="00336826" w:rsidRPr="00A15377" w:rsidRDefault="00336826">
      <w:pPr>
        <w:rPr>
          <w:b/>
          <w:bCs/>
        </w:rPr>
      </w:pPr>
      <w:r w:rsidRPr="00A15377">
        <w:rPr>
          <w:b/>
          <w:bCs/>
        </w:rPr>
        <w:t>Table 3.1.3</w:t>
      </w:r>
      <w:r w:rsidR="00A15377">
        <w:rPr>
          <w:b/>
          <w:bCs/>
        </w:rPr>
        <w:t xml:space="preserve"> – Cost/revenue relationship</w:t>
      </w:r>
    </w:p>
    <w:tbl>
      <w:tblPr>
        <w:tblStyle w:val="TableGrid"/>
        <w:tblW w:w="9360" w:type="dxa"/>
        <w:jc w:val="center"/>
        <w:tblLayout w:type="fixed"/>
        <w:tblLook w:val="04A0" w:firstRow="1" w:lastRow="0" w:firstColumn="1" w:lastColumn="0" w:noHBand="0" w:noVBand="1"/>
      </w:tblPr>
      <w:tblGrid>
        <w:gridCol w:w="1696"/>
        <w:gridCol w:w="1418"/>
        <w:gridCol w:w="741"/>
        <w:gridCol w:w="1669"/>
        <w:gridCol w:w="1134"/>
        <w:gridCol w:w="1417"/>
        <w:gridCol w:w="1285"/>
      </w:tblGrid>
      <w:tr w:rsidR="00D222E2" w:rsidRPr="00220139" w14:paraId="4F68B405" w14:textId="77777777" w:rsidTr="00231229">
        <w:trPr>
          <w:jc w:val="center"/>
        </w:trPr>
        <w:tc>
          <w:tcPr>
            <w:tcW w:w="1696" w:type="dxa"/>
            <w:shd w:val="solid" w:color="D5DCE4" w:themeColor="text2" w:themeTint="33" w:fill="D0CECE" w:themeFill="background2" w:themeFillShade="E6"/>
          </w:tcPr>
          <w:p w14:paraId="19D6D45B" w14:textId="77777777" w:rsidR="00D222E2" w:rsidRPr="00231229" w:rsidRDefault="00D222E2" w:rsidP="00172487">
            <w:pPr>
              <w:rPr>
                <w:rFonts w:asciiTheme="minorHAnsi" w:hAnsiTheme="minorHAnsi" w:cstheme="minorHAnsi"/>
              </w:rPr>
            </w:pPr>
            <w:r w:rsidRPr="00231229">
              <w:rPr>
                <w:rFonts w:asciiTheme="minorHAnsi" w:hAnsiTheme="minorHAnsi" w:cstheme="minorHAnsi"/>
              </w:rPr>
              <w:t>Output title</w:t>
            </w:r>
          </w:p>
        </w:tc>
        <w:tc>
          <w:tcPr>
            <w:tcW w:w="1418" w:type="dxa"/>
            <w:shd w:val="solid" w:color="D5DCE4" w:themeColor="text2" w:themeTint="33" w:fill="D0CECE" w:themeFill="background2" w:themeFillShade="E6"/>
          </w:tcPr>
          <w:p w14:paraId="619D6BFE" w14:textId="77777777" w:rsidR="00D222E2" w:rsidRPr="00231229" w:rsidRDefault="00D222E2" w:rsidP="00172487">
            <w:pPr>
              <w:rPr>
                <w:rFonts w:asciiTheme="minorHAnsi" w:hAnsiTheme="minorHAnsi" w:cstheme="minorHAnsi"/>
              </w:rPr>
            </w:pPr>
            <w:r w:rsidRPr="00231229">
              <w:rPr>
                <w:rFonts w:asciiTheme="minorHAnsi" w:hAnsiTheme="minorHAnsi" w:cstheme="minorHAnsi"/>
              </w:rPr>
              <w:t xml:space="preserve">Type </w:t>
            </w:r>
          </w:p>
        </w:tc>
        <w:tc>
          <w:tcPr>
            <w:tcW w:w="741" w:type="dxa"/>
            <w:shd w:val="solid" w:color="D5DCE4" w:themeColor="text2" w:themeTint="33" w:fill="D0CECE" w:themeFill="background2" w:themeFillShade="E6"/>
            <w:vAlign w:val="center"/>
          </w:tcPr>
          <w:p w14:paraId="6F44CD4E" w14:textId="0AC553D3" w:rsidR="00D222E2" w:rsidRPr="00231229" w:rsidRDefault="00D222E2" w:rsidP="00172487">
            <w:pPr>
              <w:jc w:val="center"/>
              <w:rPr>
                <w:rFonts w:asciiTheme="minorHAnsi" w:hAnsiTheme="minorHAnsi" w:cstheme="minorHAnsi"/>
              </w:rPr>
            </w:pPr>
            <w:r w:rsidRPr="00231229">
              <w:rPr>
                <w:rFonts w:asciiTheme="minorHAnsi" w:hAnsiTheme="minorHAnsi" w:cstheme="minorHAnsi"/>
              </w:rPr>
              <w:t>Unit cost</w:t>
            </w:r>
          </w:p>
        </w:tc>
        <w:tc>
          <w:tcPr>
            <w:tcW w:w="1669" w:type="dxa"/>
            <w:shd w:val="solid" w:color="D5DCE4" w:themeColor="text2" w:themeTint="33" w:fill="D0CECE" w:themeFill="background2" w:themeFillShade="E6"/>
            <w:vAlign w:val="center"/>
          </w:tcPr>
          <w:p w14:paraId="3D8527F7" w14:textId="77777777" w:rsidR="00D222E2" w:rsidRPr="00231229" w:rsidRDefault="00D222E2" w:rsidP="00172487">
            <w:pPr>
              <w:jc w:val="center"/>
              <w:rPr>
                <w:rFonts w:asciiTheme="minorHAnsi" w:hAnsiTheme="minorHAnsi" w:cstheme="minorHAnsi"/>
              </w:rPr>
            </w:pPr>
            <w:r w:rsidRPr="00231229">
              <w:rPr>
                <w:rFonts w:asciiTheme="minorHAnsi" w:hAnsiTheme="minorHAnsi" w:cstheme="minorHAnsi"/>
              </w:rPr>
              <w:t>Charge Rate</w:t>
            </w:r>
          </w:p>
        </w:tc>
        <w:tc>
          <w:tcPr>
            <w:tcW w:w="1134" w:type="dxa"/>
            <w:shd w:val="solid" w:color="D5DCE4" w:themeColor="text2" w:themeTint="33" w:fill="D0CECE" w:themeFill="background2" w:themeFillShade="E6"/>
            <w:vAlign w:val="center"/>
          </w:tcPr>
          <w:p w14:paraId="385B07AC" w14:textId="77777777" w:rsidR="00D222E2" w:rsidRPr="00231229" w:rsidRDefault="00D222E2" w:rsidP="00172487">
            <w:pPr>
              <w:jc w:val="center"/>
              <w:rPr>
                <w:rFonts w:asciiTheme="minorHAnsi" w:hAnsiTheme="minorHAnsi" w:cstheme="minorHAnsi"/>
              </w:rPr>
            </w:pPr>
            <w:r w:rsidRPr="00231229">
              <w:rPr>
                <w:rFonts w:asciiTheme="minorHAnsi" w:hAnsiTheme="minorHAnsi" w:cstheme="minorHAnsi"/>
              </w:rPr>
              <w:t>Estimated volume</w:t>
            </w:r>
          </w:p>
        </w:tc>
        <w:tc>
          <w:tcPr>
            <w:tcW w:w="1417" w:type="dxa"/>
            <w:shd w:val="solid" w:color="D5DCE4" w:themeColor="text2" w:themeTint="33" w:fill="D0CECE" w:themeFill="background2" w:themeFillShade="E6"/>
            <w:vAlign w:val="center"/>
          </w:tcPr>
          <w:p w14:paraId="20F99CBA" w14:textId="77777777" w:rsidR="00D222E2" w:rsidRPr="00231229" w:rsidRDefault="00D222E2" w:rsidP="00172487">
            <w:pPr>
              <w:jc w:val="center"/>
              <w:rPr>
                <w:rFonts w:asciiTheme="minorHAnsi" w:hAnsiTheme="minorHAnsi" w:cstheme="minorHAnsi"/>
              </w:rPr>
            </w:pPr>
            <w:r w:rsidRPr="00231229">
              <w:rPr>
                <w:rFonts w:asciiTheme="minorHAnsi" w:hAnsiTheme="minorHAnsi" w:cstheme="minorHAnsi"/>
              </w:rPr>
              <w:t xml:space="preserve">Estimated total </w:t>
            </w:r>
            <w:proofErr w:type="gramStart"/>
            <w:r w:rsidRPr="00231229">
              <w:rPr>
                <w:rFonts w:asciiTheme="minorHAnsi" w:hAnsiTheme="minorHAnsi" w:cstheme="minorHAnsi"/>
              </w:rPr>
              <w:t>cost</w:t>
            </w:r>
            <w:proofErr w:type="gramEnd"/>
          </w:p>
          <w:p w14:paraId="17421C44" w14:textId="1705FB84" w:rsidR="00C52290" w:rsidRPr="00231229" w:rsidRDefault="00C52290" w:rsidP="00172487">
            <w:pPr>
              <w:jc w:val="center"/>
              <w:rPr>
                <w:rFonts w:asciiTheme="minorHAnsi" w:hAnsiTheme="minorHAnsi" w:cstheme="minorHAnsi"/>
              </w:rPr>
            </w:pPr>
            <w:r w:rsidRPr="00231229">
              <w:rPr>
                <w:rFonts w:asciiTheme="minorHAnsi" w:hAnsiTheme="minorHAnsi" w:cstheme="minorHAnsi"/>
              </w:rPr>
              <w:t>($m)</w:t>
            </w:r>
          </w:p>
        </w:tc>
        <w:tc>
          <w:tcPr>
            <w:tcW w:w="1285" w:type="dxa"/>
            <w:shd w:val="solid" w:color="D5DCE4" w:themeColor="text2" w:themeTint="33" w:fill="D0CECE" w:themeFill="background2" w:themeFillShade="E6"/>
            <w:vAlign w:val="center"/>
          </w:tcPr>
          <w:p w14:paraId="0C244484" w14:textId="77777777" w:rsidR="00D222E2" w:rsidRPr="00231229" w:rsidRDefault="00D222E2" w:rsidP="00172487">
            <w:pPr>
              <w:jc w:val="center"/>
              <w:rPr>
                <w:rFonts w:asciiTheme="minorHAnsi" w:hAnsiTheme="minorHAnsi" w:cstheme="minorHAnsi"/>
              </w:rPr>
            </w:pPr>
            <w:r w:rsidRPr="00231229">
              <w:rPr>
                <w:rFonts w:asciiTheme="minorHAnsi" w:hAnsiTheme="minorHAnsi" w:cstheme="minorHAnsi"/>
              </w:rPr>
              <w:t xml:space="preserve">Estimated total </w:t>
            </w:r>
            <w:proofErr w:type="gramStart"/>
            <w:r w:rsidRPr="00231229">
              <w:rPr>
                <w:rFonts w:asciiTheme="minorHAnsi" w:hAnsiTheme="minorHAnsi" w:cstheme="minorHAnsi"/>
              </w:rPr>
              <w:t>revenue</w:t>
            </w:r>
            <w:proofErr w:type="gramEnd"/>
          </w:p>
          <w:p w14:paraId="5E431AD1" w14:textId="7CB6FECB" w:rsidR="00C52290" w:rsidRPr="00231229" w:rsidRDefault="00C52290" w:rsidP="00172487">
            <w:pPr>
              <w:jc w:val="center"/>
              <w:rPr>
                <w:rFonts w:asciiTheme="minorHAnsi" w:hAnsiTheme="minorHAnsi" w:cstheme="minorHAnsi"/>
              </w:rPr>
            </w:pPr>
            <w:r w:rsidRPr="00231229">
              <w:rPr>
                <w:rFonts w:asciiTheme="minorHAnsi" w:hAnsiTheme="minorHAnsi" w:cstheme="minorHAnsi"/>
              </w:rPr>
              <w:t>($m)</w:t>
            </w:r>
          </w:p>
        </w:tc>
      </w:tr>
      <w:tr w:rsidR="00B050B4" w:rsidRPr="00220139" w14:paraId="0DAA7C76" w14:textId="77777777" w:rsidTr="00BF478F">
        <w:trPr>
          <w:jc w:val="center"/>
        </w:trPr>
        <w:tc>
          <w:tcPr>
            <w:tcW w:w="1696" w:type="dxa"/>
            <w:shd w:val="clear" w:color="auto" w:fill="auto"/>
          </w:tcPr>
          <w:p w14:paraId="7ECEF376" w14:textId="430FC098" w:rsidR="00B050B4" w:rsidRPr="00231229" w:rsidRDefault="00B050B4" w:rsidP="00064B6D">
            <w:pPr>
              <w:rPr>
                <w:rFonts w:asciiTheme="minorHAnsi" w:hAnsiTheme="minorHAnsi" w:cstheme="minorHAnsi"/>
              </w:rPr>
            </w:pPr>
            <w:r w:rsidRPr="00231229">
              <w:rPr>
                <w:rFonts w:asciiTheme="minorHAnsi" w:hAnsiTheme="minorHAnsi" w:cstheme="minorHAnsi"/>
              </w:rPr>
              <w:t>Workforce and Business Management</w:t>
            </w:r>
          </w:p>
        </w:tc>
        <w:tc>
          <w:tcPr>
            <w:tcW w:w="1418" w:type="dxa"/>
            <w:vMerge w:val="restart"/>
            <w:shd w:val="clear" w:color="auto" w:fill="auto"/>
            <w:vAlign w:val="center"/>
          </w:tcPr>
          <w:p w14:paraId="645EF94A" w14:textId="4FF43F88" w:rsidR="00B050B4" w:rsidRPr="00231229" w:rsidRDefault="00B050B4" w:rsidP="00AC2357">
            <w:pPr>
              <w:jc w:val="center"/>
              <w:rPr>
                <w:rFonts w:asciiTheme="minorHAnsi" w:hAnsiTheme="minorHAnsi" w:cstheme="minorHAnsi"/>
              </w:rPr>
            </w:pPr>
            <w:r w:rsidRPr="00231229">
              <w:rPr>
                <w:rFonts w:asciiTheme="minorHAnsi" w:hAnsiTheme="minorHAnsi" w:cstheme="minorHAnsi"/>
              </w:rPr>
              <w:t>Cost Recovery Levy</w:t>
            </w:r>
          </w:p>
        </w:tc>
        <w:tc>
          <w:tcPr>
            <w:tcW w:w="741" w:type="dxa"/>
            <w:vMerge w:val="restart"/>
            <w:vAlign w:val="center"/>
          </w:tcPr>
          <w:p w14:paraId="2A8E7CCD" w14:textId="102B635E" w:rsidR="00B050B4" w:rsidRPr="00231229" w:rsidRDefault="00B050B4" w:rsidP="00A77A8F">
            <w:pPr>
              <w:jc w:val="center"/>
              <w:rPr>
                <w:rFonts w:asciiTheme="minorHAnsi" w:hAnsiTheme="minorHAnsi" w:cstheme="minorHAnsi"/>
              </w:rPr>
            </w:pPr>
            <w:r w:rsidRPr="00231229">
              <w:rPr>
                <w:rFonts w:asciiTheme="minorHAnsi" w:hAnsiTheme="minorHAnsi" w:cstheme="minorHAnsi"/>
              </w:rPr>
              <w:t>-</w:t>
            </w:r>
          </w:p>
        </w:tc>
        <w:tc>
          <w:tcPr>
            <w:tcW w:w="1669" w:type="dxa"/>
            <w:vMerge w:val="restart"/>
            <w:shd w:val="clear" w:color="auto" w:fill="auto"/>
            <w:vAlign w:val="center"/>
          </w:tcPr>
          <w:p w14:paraId="0C51FC8A" w14:textId="77777777" w:rsidR="00B050B4" w:rsidRPr="00231229" w:rsidRDefault="00B050B4" w:rsidP="00A77A8F">
            <w:pPr>
              <w:jc w:val="center"/>
              <w:rPr>
                <w:rFonts w:asciiTheme="minorHAnsi" w:hAnsiTheme="minorHAnsi" w:cstheme="minorHAnsi"/>
              </w:rPr>
            </w:pPr>
            <w:r w:rsidRPr="00231229">
              <w:rPr>
                <w:rFonts w:asciiTheme="minorHAnsi" w:hAnsiTheme="minorHAnsi" w:cstheme="minorHAnsi"/>
              </w:rPr>
              <w:t>Variable</w:t>
            </w:r>
          </w:p>
          <w:p w14:paraId="3756940C" w14:textId="19947BBF" w:rsidR="00B050B4" w:rsidRPr="00231229" w:rsidRDefault="00B050B4" w:rsidP="00A77A8F">
            <w:pPr>
              <w:jc w:val="center"/>
              <w:rPr>
                <w:rFonts w:asciiTheme="minorHAnsi" w:hAnsiTheme="minorHAnsi" w:cstheme="minorHAnsi"/>
              </w:rPr>
            </w:pPr>
            <w:r w:rsidRPr="00231229">
              <w:rPr>
                <w:rFonts w:asciiTheme="minorHAnsi" w:hAnsiTheme="minorHAnsi" w:cstheme="minorHAnsi"/>
              </w:rPr>
              <w:t>Refer Table 3.2.2</w:t>
            </w:r>
          </w:p>
        </w:tc>
        <w:tc>
          <w:tcPr>
            <w:tcW w:w="1134" w:type="dxa"/>
            <w:vMerge w:val="restart"/>
            <w:shd w:val="clear" w:color="auto" w:fill="auto"/>
            <w:vAlign w:val="center"/>
          </w:tcPr>
          <w:p w14:paraId="0F7A6675" w14:textId="08A1CC0B" w:rsidR="00B050B4" w:rsidRPr="00231229" w:rsidRDefault="00B050B4" w:rsidP="008F55C0">
            <w:pPr>
              <w:ind w:right="123"/>
              <w:jc w:val="right"/>
              <w:rPr>
                <w:rFonts w:asciiTheme="minorHAnsi" w:hAnsiTheme="minorHAnsi" w:cstheme="minorHAnsi"/>
              </w:rPr>
            </w:pPr>
            <w:r w:rsidRPr="00231229">
              <w:rPr>
                <w:rFonts w:asciiTheme="minorHAnsi" w:hAnsiTheme="minorHAnsi" w:cstheme="minorHAnsi"/>
              </w:rPr>
              <w:t>24,316</w:t>
            </w:r>
          </w:p>
        </w:tc>
        <w:tc>
          <w:tcPr>
            <w:tcW w:w="1417" w:type="dxa"/>
            <w:vAlign w:val="center"/>
          </w:tcPr>
          <w:p w14:paraId="65B93EAA" w14:textId="3E3217BA" w:rsidR="00B050B4" w:rsidRPr="00231229" w:rsidRDefault="00B050B4" w:rsidP="00064B6D">
            <w:pPr>
              <w:jc w:val="center"/>
              <w:rPr>
                <w:rFonts w:asciiTheme="minorHAnsi" w:hAnsiTheme="minorHAnsi" w:cstheme="minorHAnsi"/>
              </w:rPr>
            </w:pPr>
            <w:r w:rsidRPr="00231229">
              <w:rPr>
                <w:rFonts w:asciiTheme="minorHAnsi" w:hAnsiTheme="minorHAnsi" w:cstheme="minorHAnsi"/>
              </w:rPr>
              <w:t>0.50</w:t>
            </w:r>
            <w:r w:rsidR="00DB30A9">
              <w:rPr>
                <w:rFonts w:asciiTheme="minorHAnsi" w:hAnsiTheme="minorHAnsi" w:cstheme="minorHAnsi"/>
              </w:rPr>
              <w:t>0</w:t>
            </w:r>
          </w:p>
        </w:tc>
        <w:tc>
          <w:tcPr>
            <w:tcW w:w="1285" w:type="dxa"/>
            <w:vMerge w:val="restart"/>
            <w:vAlign w:val="center"/>
          </w:tcPr>
          <w:p w14:paraId="0EA5E763" w14:textId="03797D1F" w:rsidR="00B050B4" w:rsidRPr="00231229" w:rsidRDefault="00377167" w:rsidP="00A77A8F">
            <w:pPr>
              <w:jc w:val="center"/>
              <w:rPr>
                <w:rFonts w:asciiTheme="minorHAnsi" w:hAnsiTheme="minorHAnsi" w:cstheme="minorHAnsi"/>
              </w:rPr>
            </w:pPr>
            <w:r>
              <w:rPr>
                <w:rFonts w:asciiTheme="minorHAnsi" w:hAnsiTheme="minorHAnsi" w:cstheme="minorHAnsi"/>
              </w:rPr>
              <w:t>2.171</w:t>
            </w:r>
          </w:p>
        </w:tc>
      </w:tr>
      <w:tr w:rsidR="00B050B4" w:rsidRPr="00220139" w14:paraId="39EAD0A1" w14:textId="77777777" w:rsidTr="00231229">
        <w:trPr>
          <w:jc w:val="center"/>
        </w:trPr>
        <w:tc>
          <w:tcPr>
            <w:tcW w:w="1696" w:type="dxa"/>
            <w:shd w:val="clear" w:color="auto" w:fill="auto"/>
          </w:tcPr>
          <w:p w14:paraId="607576E2" w14:textId="473B42AF" w:rsidR="00B050B4" w:rsidRPr="00231229" w:rsidRDefault="00B050B4" w:rsidP="00A77A8F">
            <w:pPr>
              <w:rPr>
                <w:rFonts w:asciiTheme="minorHAnsi" w:hAnsiTheme="minorHAnsi" w:cstheme="minorHAnsi"/>
              </w:rPr>
            </w:pPr>
            <w:r w:rsidRPr="00231229">
              <w:rPr>
                <w:rFonts w:asciiTheme="minorHAnsi" w:hAnsiTheme="minorHAnsi" w:cstheme="minorHAnsi"/>
              </w:rPr>
              <w:t>Business Systems Administration</w:t>
            </w:r>
          </w:p>
        </w:tc>
        <w:tc>
          <w:tcPr>
            <w:tcW w:w="1418" w:type="dxa"/>
            <w:vMerge/>
            <w:shd w:val="clear" w:color="auto" w:fill="auto"/>
          </w:tcPr>
          <w:p w14:paraId="155EA8E6" w14:textId="6A72FE9D" w:rsidR="00B050B4" w:rsidRPr="00231229" w:rsidRDefault="00B050B4" w:rsidP="00A77A8F">
            <w:pPr>
              <w:rPr>
                <w:rFonts w:asciiTheme="minorHAnsi" w:hAnsiTheme="minorHAnsi" w:cstheme="minorHAnsi"/>
              </w:rPr>
            </w:pPr>
          </w:p>
        </w:tc>
        <w:tc>
          <w:tcPr>
            <w:tcW w:w="741" w:type="dxa"/>
            <w:vMerge/>
            <w:vAlign w:val="center"/>
          </w:tcPr>
          <w:p w14:paraId="6B824F80" w14:textId="3CDF42B9"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0130DA70" w14:textId="10628F5A"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4A38B4C2" w14:textId="0639F028" w:rsidR="00B050B4" w:rsidRPr="00231229" w:rsidRDefault="00B050B4" w:rsidP="00A77A8F">
            <w:pPr>
              <w:ind w:right="123"/>
              <w:jc w:val="right"/>
              <w:rPr>
                <w:rFonts w:asciiTheme="minorHAnsi" w:hAnsiTheme="minorHAnsi" w:cstheme="minorHAnsi"/>
              </w:rPr>
            </w:pPr>
          </w:p>
        </w:tc>
        <w:tc>
          <w:tcPr>
            <w:tcW w:w="1417" w:type="dxa"/>
            <w:vAlign w:val="center"/>
          </w:tcPr>
          <w:p w14:paraId="7C7B478C" w14:textId="7D735466" w:rsidR="00B050B4" w:rsidRPr="00231229" w:rsidRDefault="00B050B4" w:rsidP="00F1201A">
            <w:pPr>
              <w:jc w:val="center"/>
              <w:rPr>
                <w:rFonts w:asciiTheme="minorHAnsi" w:hAnsiTheme="minorHAnsi" w:cstheme="minorHAnsi"/>
              </w:rPr>
            </w:pPr>
            <w:r w:rsidRPr="00231229">
              <w:rPr>
                <w:rFonts w:asciiTheme="minorHAnsi" w:hAnsiTheme="minorHAnsi" w:cstheme="minorHAnsi"/>
              </w:rPr>
              <w:t>0.17</w:t>
            </w:r>
            <w:r w:rsidR="00DB30A9">
              <w:rPr>
                <w:rFonts w:asciiTheme="minorHAnsi" w:hAnsiTheme="minorHAnsi" w:cstheme="minorHAnsi"/>
              </w:rPr>
              <w:t>4</w:t>
            </w:r>
          </w:p>
        </w:tc>
        <w:tc>
          <w:tcPr>
            <w:tcW w:w="1285" w:type="dxa"/>
            <w:vMerge/>
            <w:vAlign w:val="center"/>
          </w:tcPr>
          <w:p w14:paraId="2074BFB2" w14:textId="5A7A50E8" w:rsidR="00B050B4" w:rsidRPr="00231229" w:rsidRDefault="00B050B4" w:rsidP="00A77A8F">
            <w:pPr>
              <w:jc w:val="center"/>
              <w:rPr>
                <w:rFonts w:asciiTheme="minorHAnsi" w:hAnsiTheme="minorHAnsi" w:cstheme="minorHAnsi"/>
              </w:rPr>
            </w:pPr>
          </w:p>
        </w:tc>
      </w:tr>
      <w:tr w:rsidR="00B050B4" w:rsidRPr="00220139" w14:paraId="3CCCF886" w14:textId="77777777" w:rsidTr="00231229">
        <w:trPr>
          <w:jc w:val="center"/>
        </w:trPr>
        <w:tc>
          <w:tcPr>
            <w:tcW w:w="1696" w:type="dxa"/>
            <w:tcBorders>
              <w:bottom w:val="single" w:sz="4" w:space="0" w:color="808080" w:themeColor="background1" w:themeShade="80"/>
            </w:tcBorders>
            <w:shd w:val="clear" w:color="auto" w:fill="auto"/>
          </w:tcPr>
          <w:p w14:paraId="0052767A" w14:textId="30C608A8" w:rsidR="00B050B4" w:rsidRPr="00231229" w:rsidRDefault="00B050B4" w:rsidP="00A77A8F">
            <w:pPr>
              <w:rPr>
                <w:rFonts w:asciiTheme="minorHAnsi" w:hAnsiTheme="minorHAnsi" w:cstheme="minorHAnsi"/>
              </w:rPr>
            </w:pPr>
            <w:r w:rsidRPr="00231229">
              <w:rPr>
                <w:rFonts w:asciiTheme="minorHAnsi" w:hAnsiTheme="minorHAnsi" w:cstheme="minorHAnsi"/>
              </w:rPr>
              <w:lastRenderedPageBreak/>
              <w:t>Stakeholder Engagement</w:t>
            </w:r>
          </w:p>
        </w:tc>
        <w:tc>
          <w:tcPr>
            <w:tcW w:w="1418" w:type="dxa"/>
            <w:vMerge/>
            <w:shd w:val="clear" w:color="auto" w:fill="auto"/>
          </w:tcPr>
          <w:p w14:paraId="7697CC75" w14:textId="686C4DB9" w:rsidR="00B050B4" w:rsidRPr="00231229" w:rsidRDefault="00B050B4" w:rsidP="00A77A8F">
            <w:pPr>
              <w:rPr>
                <w:rFonts w:asciiTheme="minorHAnsi" w:hAnsiTheme="minorHAnsi" w:cstheme="minorHAnsi"/>
              </w:rPr>
            </w:pPr>
          </w:p>
        </w:tc>
        <w:tc>
          <w:tcPr>
            <w:tcW w:w="741" w:type="dxa"/>
            <w:vMerge/>
            <w:vAlign w:val="center"/>
          </w:tcPr>
          <w:p w14:paraId="388B8FCE" w14:textId="29D13E26"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5D1897E4" w14:textId="70B13086"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1387FFAA" w14:textId="681381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6367DD92" w14:textId="5D8D13A7"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0.539</w:t>
            </w:r>
          </w:p>
        </w:tc>
        <w:tc>
          <w:tcPr>
            <w:tcW w:w="1285" w:type="dxa"/>
            <w:vMerge/>
            <w:vAlign w:val="center"/>
          </w:tcPr>
          <w:p w14:paraId="22AC0873" w14:textId="4EC49E93" w:rsidR="00B050B4" w:rsidRPr="00231229" w:rsidRDefault="00B050B4" w:rsidP="00A77A8F">
            <w:pPr>
              <w:jc w:val="center"/>
              <w:rPr>
                <w:rFonts w:asciiTheme="minorHAnsi" w:hAnsiTheme="minorHAnsi" w:cstheme="minorHAnsi"/>
              </w:rPr>
            </w:pPr>
          </w:p>
        </w:tc>
      </w:tr>
      <w:tr w:rsidR="00B050B4" w:rsidRPr="00220139" w14:paraId="09CAB5E8" w14:textId="77777777" w:rsidTr="00231229">
        <w:trPr>
          <w:jc w:val="center"/>
        </w:trPr>
        <w:tc>
          <w:tcPr>
            <w:tcW w:w="1696" w:type="dxa"/>
            <w:tcBorders>
              <w:bottom w:val="single" w:sz="4" w:space="0" w:color="808080" w:themeColor="background1" w:themeShade="80"/>
            </w:tcBorders>
            <w:shd w:val="clear" w:color="auto" w:fill="auto"/>
          </w:tcPr>
          <w:p w14:paraId="7C21D97C" w14:textId="3846D146" w:rsidR="00B050B4" w:rsidRPr="00231229" w:rsidRDefault="00B050B4" w:rsidP="00A77A8F">
            <w:pPr>
              <w:rPr>
                <w:rFonts w:asciiTheme="minorHAnsi" w:hAnsiTheme="minorHAnsi" w:cstheme="minorHAnsi"/>
              </w:rPr>
            </w:pPr>
            <w:r w:rsidRPr="00231229">
              <w:rPr>
                <w:rFonts w:asciiTheme="minorHAnsi" w:hAnsiTheme="minorHAnsi" w:cstheme="minorHAnsi"/>
              </w:rPr>
              <w:t>Policy and Instructional Material</w:t>
            </w:r>
          </w:p>
        </w:tc>
        <w:tc>
          <w:tcPr>
            <w:tcW w:w="1418" w:type="dxa"/>
            <w:vMerge/>
            <w:shd w:val="clear" w:color="auto" w:fill="auto"/>
          </w:tcPr>
          <w:p w14:paraId="39A16109" w14:textId="63AEE0DF" w:rsidR="00B050B4" w:rsidRPr="00231229" w:rsidRDefault="00B050B4" w:rsidP="00A77A8F">
            <w:pPr>
              <w:rPr>
                <w:rFonts w:asciiTheme="minorHAnsi" w:hAnsiTheme="minorHAnsi" w:cstheme="minorHAnsi"/>
              </w:rPr>
            </w:pPr>
          </w:p>
        </w:tc>
        <w:tc>
          <w:tcPr>
            <w:tcW w:w="741" w:type="dxa"/>
            <w:vMerge/>
            <w:vAlign w:val="center"/>
          </w:tcPr>
          <w:p w14:paraId="7F145AD3" w14:textId="1F09624C"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4AED5892"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0E6BC610"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579A124D" w14:textId="7FE0CFD4"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0.406</w:t>
            </w:r>
          </w:p>
        </w:tc>
        <w:tc>
          <w:tcPr>
            <w:tcW w:w="1285" w:type="dxa"/>
            <w:vMerge/>
            <w:vAlign w:val="center"/>
          </w:tcPr>
          <w:p w14:paraId="4CBD008B" w14:textId="2F48AE15" w:rsidR="00B050B4" w:rsidRPr="00231229" w:rsidRDefault="00B050B4" w:rsidP="00A77A8F">
            <w:pPr>
              <w:jc w:val="center"/>
              <w:rPr>
                <w:rFonts w:asciiTheme="minorHAnsi" w:hAnsiTheme="minorHAnsi" w:cstheme="minorHAnsi"/>
              </w:rPr>
            </w:pPr>
          </w:p>
        </w:tc>
      </w:tr>
      <w:tr w:rsidR="00B050B4" w:rsidRPr="00220139" w14:paraId="0A51EAB6" w14:textId="77777777" w:rsidTr="00231229">
        <w:trPr>
          <w:jc w:val="center"/>
        </w:trPr>
        <w:tc>
          <w:tcPr>
            <w:tcW w:w="1696" w:type="dxa"/>
            <w:tcBorders>
              <w:bottom w:val="single" w:sz="4" w:space="0" w:color="808080" w:themeColor="background1" w:themeShade="80"/>
            </w:tcBorders>
            <w:shd w:val="clear" w:color="auto" w:fill="auto"/>
          </w:tcPr>
          <w:p w14:paraId="0396ECE9" w14:textId="0FD745C5" w:rsidR="00B050B4" w:rsidRPr="00231229" w:rsidRDefault="00B050B4" w:rsidP="00A77A8F">
            <w:pPr>
              <w:rPr>
                <w:rFonts w:asciiTheme="minorHAnsi" w:hAnsiTheme="minorHAnsi" w:cstheme="minorHAnsi"/>
              </w:rPr>
            </w:pPr>
            <w:r w:rsidRPr="00231229">
              <w:rPr>
                <w:rFonts w:asciiTheme="minorHAnsi" w:hAnsiTheme="minorHAnsi" w:cstheme="minorHAnsi"/>
              </w:rPr>
              <w:t>Business Improvement</w:t>
            </w:r>
          </w:p>
        </w:tc>
        <w:tc>
          <w:tcPr>
            <w:tcW w:w="1418" w:type="dxa"/>
            <w:vMerge/>
            <w:shd w:val="clear" w:color="auto" w:fill="auto"/>
          </w:tcPr>
          <w:p w14:paraId="500B4D3B" w14:textId="43D16776" w:rsidR="00B050B4" w:rsidRPr="00231229" w:rsidRDefault="00B050B4" w:rsidP="00A77A8F">
            <w:pPr>
              <w:rPr>
                <w:rFonts w:asciiTheme="minorHAnsi" w:hAnsiTheme="minorHAnsi" w:cstheme="minorHAnsi"/>
              </w:rPr>
            </w:pPr>
          </w:p>
        </w:tc>
        <w:tc>
          <w:tcPr>
            <w:tcW w:w="741" w:type="dxa"/>
            <w:vMerge/>
            <w:vAlign w:val="center"/>
          </w:tcPr>
          <w:p w14:paraId="5C9EBF2D" w14:textId="65508E6A"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51190D05"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49155354"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522AA78A" w14:textId="788D65AB"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0.45</w:t>
            </w:r>
            <w:r w:rsidR="00DB30A9">
              <w:rPr>
                <w:rFonts w:asciiTheme="minorHAnsi" w:hAnsiTheme="minorHAnsi" w:cstheme="minorHAnsi"/>
              </w:rPr>
              <w:t>8</w:t>
            </w:r>
          </w:p>
        </w:tc>
        <w:tc>
          <w:tcPr>
            <w:tcW w:w="1285" w:type="dxa"/>
            <w:vMerge/>
            <w:vAlign w:val="center"/>
          </w:tcPr>
          <w:p w14:paraId="496A33CC" w14:textId="3BA0F53D" w:rsidR="00B050B4" w:rsidRPr="00231229" w:rsidRDefault="00B050B4" w:rsidP="00A77A8F">
            <w:pPr>
              <w:jc w:val="center"/>
              <w:rPr>
                <w:rFonts w:asciiTheme="minorHAnsi" w:hAnsiTheme="minorHAnsi" w:cstheme="minorHAnsi"/>
              </w:rPr>
            </w:pPr>
          </w:p>
        </w:tc>
      </w:tr>
      <w:tr w:rsidR="00B050B4" w:rsidRPr="00220139" w14:paraId="102E5981" w14:textId="77777777" w:rsidTr="00231229">
        <w:trPr>
          <w:jc w:val="center"/>
        </w:trPr>
        <w:tc>
          <w:tcPr>
            <w:tcW w:w="1696" w:type="dxa"/>
            <w:tcBorders>
              <w:bottom w:val="single" w:sz="4" w:space="0" w:color="808080" w:themeColor="background1" w:themeShade="80"/>
            </w:tcBorders>
            <w:shd w:val="clear" w:color="auto" w:fill="auto"/>
          </w:tcPr>
          <w:p w14:paraId="2FC4FC3C" w14:textId="509C5A27" w:rsidR="00B050B4" w:rsidRPr="00231229" w:rsidRDefault="00B050B4" w:rsidP="00A77A8F">
            <w:pPr>
              <w:rPr>
                <w:rFonts w:asciiTheme="minorHAnsi" w:hAnsiTheme="minorHAnsi" w:cstheme="minorHAnsi"/>
              </w:rPr>
            </w:pPr>
            <w:r w:rsidRPr="00231229">
              <w:rPr>
                <w:rFonts w:asciiTheme="minorHAnsi" w:hAnsiTheme="minorHAnsi" w:cstheme="minorHAnsi"/>
              </w:rPr>
              <w:t>Risk Management</w:t>
            </w:r>
          </w:p>
        </w:tc>
        <w:tc>
          <w:tcPr>
            <w:tcW w:w="1418" w:type="dxa"/>
            <w:vMerge/>
            <w:shd w:val="clear" w:color="auto" w:fill="auto"/>
          </w:tcPr>
          <w:p w14:paraId="330D61EA" w14:textId="5F8B650A" w:rsidR="00B050B4" w:rsidRPr="00231229" w:rsidRDefault="00B050B4" w:rsidP="00A77A8F">
            <w:pPr>
              <w:rPr>
                <w:rFonts w:asciiTheme="minorHAnsi" w:hAnsiTheme="minorHAnsi" w:cstheme="minorHAnsi"/>
              </w:rPr>
            </w:pPr>
          </w:p>
        </w:tc>
        <w:tc>
          <w:tcPr>
            <w:tcW w:w="741" w:type="dxa"/>
            <w:vMerge/>
            <w:vAlign w:val="center"/>
          </w:tcPr>
          <w:p w14:paraId="237218DD" w14:textId="46C54BBB"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6B309B5E"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42C5511F"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26C5E25D" w14:textId="23FBD555"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0.080</w:t>
            </w:r>
          </w:p>
        </w:tc>
        <w:tc>
          <w:tcPr>
            <w:tcW w:w="1285" w:type="dxa"/>
            <w:vMerge/>
            <w:vAlign w:val="center"/>
          </w:tcPr>
          <w:p w14:paraId="1089C3EF" w14:textId="2875C190" w:rsidR="00B050B4" w:rsidRPr="00231229" w:rsidRDefault="00B050B4" w:rsidP="00A77A8F">
            <w:pPr>
              <w:jc w:val="center"/>
              <w:rPr>
                <w:rFonts w:asciiTheme="minorHAnsi" w:hAnsiTheme="minorHAnsi" w:cstheme="minorHAnsi"/>
              </w:rPr>
            </w:pPr>
          </w:p>
        </w:tc>
      </w:tr>
      <w:tr w:rsidR="00B050B4" w:rsidRPr="00220139" w14:paraId="3A019709" w14:textId="77777777" w:rsidTr="00231229">
        <w:trPr>
          <w:jc w:val="center"/>
        </w:trPr>
        <w:tc>
          <w:tcPr>
            <w:tcW w:w="1696" w:type="dxa"/>
            <w:tcBorders>
              <w:bottom w:val="single" w:sz="4" w:space="0" w:color="808080" w:themeColor="background1" w:themeShade="80"/>
            </w:tcBorders>
            <w:shd w:val="clear" w:color="auto" w:fill="auto"/>
          </w:tcPr>
          <w:p w14:paraId="0B4461BE" w14:textId="193B5DDE" w:rsidR="00B050B4" w:rsidRPr="00231229" w:rsidRDefault="00B050B4" w:rsidP="00A77A8F">
            <w:pPr>
              <w:rPr>
                <w:rFonts w:asciiTheme="minorHAnsi" w:hAnsiTheme="minorHAnsi" w:cstheme="minorHAnsi"/>
              </w:rPr>
            </w:pPr>
            <w:r w:rsidRPr="00231229">
              <w:rPr>
                <w:rFonts w:asciiTheme="minorHAnsi" w:hAnsiTheme="minorHAnsi" w:cstheme="minorHAnsi"/>
              </w:rPr>
              <w:t>Verification</w:t>
            </w:r>
          </w:p>
        </w:tc>
        <w:tc>
          <w:tcPr>
            <w:tcW w:w="1418" w:type="dxa"/>
            <w:vMerge/>
            <w:shd w:val="clear" w:color="auto" w:fill="auto"/>
          </w:tcPr>
          <w:p w14:paraId="59665AAA" w14:textId="00069FC0" w:rsidR="00B050B4" w:rsidRPr="00231229" w:rsidRDefault="00B050B4" w:rsidP="00A77A8F">
            <w:pPr>
              <w:rPr>
                <w:rFonts w:asciiTheme="minorHAnsi" w:hAnsiTheme="minorHAnsi" w:cstheme="minorHAnsi"/>
              </w:rPr>
            </w:pPr>
          </w:p>
        </w:tc>
        <w:tc>
          <w:tcPr>
            <w:tcW w:w="741" w:type="dxa"/>
            <w:vMerge/>
            <w:vAlign w:val="center"/>
          </w:tcPr>
          <w:p w14:paraId="46B0FEC7" w14:textId="5DE19E65"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0F2AFC07"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7F1342F3"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20FC5D24" w14:textId="344E95ED"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w:t>
            </w:r>
            <w:r w:rsidR="00DB30A9">
              <w:rPr>
                <w:rFonts w:asciiTheme="minorHAnsi" w:hAnsiTheme="minorHAnsi" w:cstheme="minorHAnsi"/>
              </w:rPr>
              <w:t>30</w:t>
            </w:r>
          </w:p>
        </w:tc>
        <w:tc>
          <w:tcPr>
            <w:tcW w:w="1285" w:type="dxa"/>
            <w:vMerge/>
            <w:vAlign w:val="center"/>
          </w:tcPr>
          <w:p w14:paraId="0C8DE11C" w14:textId="77777777" w:rsidR="00B050B4" w:rsidRPr="00231229" w:rsidRDefault="00B050B4" w:rsidP="00A77A8F">
            <w:pPr>
              <w:jc w:val="center"/>
              <w:rPr>
                <w:rFonts w:asciiTheme="minorHAnsi" w:hAnsiTheme="minorHAnsi" w:cstheme="minorHAnsi"/>
              </w:rPr>
            </w:pPr>
          </w:p>
        </w:tc>
      </w:tr>
      <w:tr w:rsidR="00B050B4" w:rsidRPr="00220139" w14:paraId="36A54E93" w14:textId="77777777" w:rsidTr="00231229">
        <w:trPr>
          <w:jc w:val="center"/>
        </w:trPr>
        <w:tc>
          <w:tcPr>
            <w:tcW w:w="1696" w:type="dxa"/>
            <w:tcBorders>
              <w:bottom w:val="single" w:sz="4" w:space="0" w:color="808080" w:themeColor="background1" w:themeShade="80"/>
            </w:tcBorders>
            <w:shd w:val="clear" w:color="auto" w:fill="auto"/>
          </w:tcPr>
          <w:p w14:paraId="08E8DE6E" w14:textId="158CBD02" w:rsidR="00B050B4" w:rsidRPr="00231229" w:rsidRDefault="00B050B4" w:rsidP="00A77A8F">
            <w:pPr>
              <w:rPr>
                <w:rFonts w:asciiTheme="minorHAnsi" w:hAnsiTheme="minorHAnsi" w:cstheme="minorHAnsi"/>
              </w:rPr>
            </w:pPr>
            <w:r w:rsidRPr="00231229">
              <w:rPr>
                <w:rFonts w:asciiTheme="minorHAnsi" w:hAnsiTheme="minorHAnsi" w:cstheme="minorHAnsi"/>
              </w:rPr>
              <w:t>Surveillance</w:t>
            </w:r>
          </w:p>
        </w:tc>
        <w:tc>
          <w:tcPr>
            <w:tcW w:w="1418" w:type="dxa"/>
            <w:vMerge/>
            <w:shd w:val="clear" w:color="auto" w:fill="auto"/>
          </w:tcPr>
          <w:p w14:paraId="68A9DC7A" w14:textId="4CDE8B61" w:rsidR="00B050B4" w:rsidRPr="00231229" w:rsidRDefault="00B050B4" w:rsidP="00A77A8F">
            <w:pPr>
              <w:rPr>
                <w:rFonts w:asciiTheme="minorHAnsi" w:hAnsiTheme="minorHAnsi" w:cstheme="minorHAnsi"/>
              </w:rPr>
            </w:pPr>
          </w:p>
        </w:tc>
        <w:tc>
          <w:tcPr>
            <w:tcW w:w="741" w:type="dxa"/>
            <w:vMerge/>
            <w:vAlign w:val="center"/>
          </w:tcPr>
          <w:p w14:paraId="577C2F34" w14:textId="314EA930"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522BB388"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719359D8"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3CEAB3D2" w14:textId="2DA03115"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0.056</w:t>
            </w:r>
          </w:p>
        </w:tc>
        <w:tc>
          <w:tcPr>
            <w:tcW w:w="1285" w:type="dxa"/>
            <w:vMerge/>
            <w:vAlign w:val="center"/>
          </w:tcPr>
          <w:p w14:paraId="13015EFA" w14:textId="77777777" w:rsidR="00B050B4" w:rsidRPr="00231229" w:rsidRDefault="00B050B4" w:rsidP="00A77A8F">
            <w:pPr>
              <w:jc w:val="center"/>
              <w:rPr>
                <w:rFonts w:asciiTheme="minorHAnsi" w:hAnsiTheme="minorHAnsi" w:cstheme="minorHAnsi"/>
              </w:rPr>
            </w:pPr>
          </w:p>
        </w:tc>
      </w:tr>
      <w:tr w:rsidR="00B050B4" w:rsidRPr="00220139" w14:paraId="4B35D171" w14:textId="77777777" w:rsidTr="00231229">
        <w:trPr>
          <w:jc w:val="center"/>
        </w:trPr>
        <w:tc>
          <w:tcPr>
            <w:tcW w:w="1696" w:type="dxa"/>
            <w:tcBorders>
              <w:bottom w:val="single" w:sz="4" w:space="0" w:color="808080" w:themeColor="background1" w:themeShade="80"/>
            </w:tcBorders>
            <w:shd w:val="clear" w:color="auto" w:fill="auto"/>
          </w:tcPr>
          <w:p w14:paraId="3FB07E81" w14:textId="533BA169" w:rsidR="00B050B4" w:rsidRPr="00231229" w:rsidRDefault="00B050B4" w:rsidP="00A77A8F">
            <w:pPr>
              <w:rPr>
                <w:rFonts w:asciiTheme="minorHAnsi" w:hAnsiTheme="minorHAnsi" w:cstheme="minorHAnsi"/>
              </w:rPr>
            </w:pPr>
            <w:r w:rsidRPr="00231229">
              <w:rPr>
                <w:rFonts w:asciiTheme="minorHAnsi" w:hAnsiTheme="minorHAnsi" w:cstheme="minorHAnsi"/>
              </w:rPr>
              <w:t>Incident Management</w:t>
            </w:r>
          </w:p>
        </w:tc>
        <w:tc>
          <w:tcPr>
            <w:tcW w:w="1418" w:type="dxa"/>
            <w:vMerge/>
            <w:shd w:val="clear" w:color="auto" w:fill="auto"/>
          </w:tcPr>
          <w:p w14:paraId="70F1EF4E" w14:textId="65124D1A" w:rsidR="00B050B4" w:rsidRPr="00231229" w:rsidRDefault="00B050B4" w:rsidP="00A77A8F">
            <w:pPr>
              <w:rPr>
                <w:rFonts w:asciiTheme="minorHAnsi" w:hAnsiTheme="minorHAnsi" w:cstheme="minorHAnsi"/>
              </w:rPr>
            </w:pPr>
          </w:p>
        </w:tc>
        <w:tc>
          <w:tcPr>
            <w:tcW w:w="741" w:type="dxa"/>
            <w:vMerge/>
            <w:vAlign w:val="center"/>
          </w:tcPr>
          <w:p w14:paraId="0C767861" w14:textId="46651E40"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37F4CA3A"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44FED442"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7F21C2DC" w14:textId="5674D6A7"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0.126</w:t>
            </w:r>
          </w:p>
        </w:tc>
        <w:tc>
          <w:tcPr>
            <w:tcW w:w="1285" w:type="dxa"/>
            <w:vMerge/>
            <w:vAlign w:val="center"/>
          </w:tcPr>
          <w:p w14:paraId="4D3D7EC9" w14:textId="77777777" w:rsidR="00B050B4" w:rsidRPr="00231229" w:rsidRDefault="00B050B4" w:rsidP="00A77A8F">
            <w:pPr>
              <w:jc w:val="center"/>
              <w:rPr>
                <w:rFonts w:asciiTheme="minorHAnsi" w:hAnsiTheme="minorHAnsi" w:cstheme="minorHAnsi"/>
              </w:rPr>
            </w:pPr>
          </w:p>
        </w:tc>
      </w:tr>
      <w:tr w:rsidR="00B050B4" w:rsidRPr="00220139" w14:paraId="4D14EF09" w14:textId="77777777" w:rsidTr="00231229">
        <w:trPr>
          <w:jc w:val="center"/>
        </w:trPr>
        <w:tc>
          <w:tcPr>
            <w:tcW w:w="1696" w:type="dxa"/>
            <w:tcBorders>
              <w:bottom w:val="single" w:sz="4" w:space="0" w:color="808080" w:themeColor="background1" w:themeShade="80"/>
            </w:tcBorders>
            <w:shd w:val="clear" w:color="auto" w:fill="auto"/>
          </w:tcPr>
          <w:p w14:paraId="45EF43CB" w14:textId="31AC0F03" w:rsidR="00B050B4" w:rsidRPr="00231229" w:rsidRDefault="00B050B4" w:rsidP="00A77A8F">
            <w:pPr>
              <w:rPr>
                <w:rFonts w:asciiTheme="minorHAnsi" w:hAnsiTheme="minorHAnsi" w:cstheme="minorHAnsi"/>
              </w:rPr>
            </w:pPr>
            <w:r w:rsidRPr="00231229">
              <w:rPr>
                <w:rFonts w:asciiTheme="minorHAnsi" w:hAnsiTheme="minorHAnsi" w:cstheme="minorHAnsi"/>
              </w:rPr>
              <w:t>Investigation Support</w:t>
            </w:r>
          </w:p>
        </w:tc>
        <w:tc>
          <w:tcPr>
            <w:tcW w:w="1418" w:type="dxa"/>
            <w:vMerge/>
            <w:shd w:val="clear" w:color="auto" w:fill="auto"/>
          </w:tcPr>
          <w:p w14:paraId="07089698" w14:textId="0D922636" w:rsidR="00B050B4" w:rsidRPr="00231229" w:rsidRDefault="00B050B4" w:rsidP="00A77A8F">
            <w:pPr>
              <w:rPr>
                <w:rFonts w:asciiTheme="minorHAnsi" w:hAnsiTheme="minorHAnsi" w:cstheme="minorHAnsi"/>
              </w:rPr>
            </w:pPr>
          </w:p>
        </w:tc>
        <w:tc>
          <w:tcPr>
            <w:tcW w:w="741" w:type="dxa"/>
            <w:vMerge/>
            <w:vAlign w:val="center"/>
          </w:tcPr>
          <w:p w14:paraId="6F860282" w14:textId="772FE833"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031B2566"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43766A62"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30DC1183" w14:textId="5497D062"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0.094</w:t>
            </w:r>
          </w:p>
        </w:tc>
        <w:tc>
          <w:tcPr>
            <w:tcW w:w="1285" w:type="dxa"/>
            <w:vMerge/>
            <w:vAlign w:val="center"/>
          </w:tcPr>
          <w:p w14:paraId="0598AC41" w14:textId="77777777" w:rsidR="00B050B4" w:rsidRPr="00231229" w:rsidRDefault="00B050B4" w:rsidP="00A77A8F">
            <w:pPr>
              <w:jc w:val="center"/>
              <w:rPr>
                <w:rFonts w:asciiTheme="minorHAnsi" w:hAnsiTheme="minorHAnsi" w:cstheme="minorHAnsi"/>
              </w:rPr>
            </w:pPr>
          </w:p>
        </w:tc>
      </w:tr>
      <w:tr w:rsidR="00B050B4" w:rsidRPr="00220139" w14:paraId="0637F82D" w14:textId="77777777" w:rsidTr="00231229">
        <w:trPr>
          <w:jc w:val="center"/>
        </w:trPr>
        <w:tc>
          <w:tcPr>
            <w:tcW w:w="1696" w:type="dxa"/>
            <w:tcBorders>
              <w:bottom w:val="single" w:sz="4" w:space="0" w:color="808080" w:themeColor="background1" w:themeShade="80"/>
            </w:tcBorders>
            <w:shd w:val="clear" w:color="auto" w:fill="auto"/>
          </w:tcPr>
          <w:p w14:paraId="77AC2B31" w14:textId="30C8C613" w:rsidR="00B050B4" w:rsidRPr="00231229" w:rsidRDefault="00B050B4" w:rsidP="00A77A8F">
            <w:pPr>
              <w:rPr>
                <w:rFonts w:asciiTheme="minorHAnsi" w:hAnsiTheme="minorHAnsi" w:cstheme="minorHAnsi"/>
              </w:rPr>
            </w:pPr>
            <w:r w:rsidRPr="00231229">
              <w:rPr>
                <w:rFonts w:asciiTheme="minorHAnsi" w:hAnsiTheme="minorHAnsi" w:cstheme="minorHAnsi"/>
              </w:rPr>
              <w:t>Corrective Action</w:t>
            </w:r>
          </w:p>
        </w:tc>
        <w:tc>
          <w:tcPr>
            <w:tcW w:w="1418" w:type="dxa"/>
            <w:vMerge/>
            <w:shd w:val="clear" w:color="auto" w:fill="auto"/>
          </w:tcPr>
          <w:p w14:paraId="2301ED7B" w14:textId="146D7BF2" w:rsidR="00B050B4" w:rsidRPr="00231229" w:rsidRDefault="00B050B4" w:rsidP="00A77A8F">
            <w:pPr>
              <w:rPr>
                <w:rFonts w:asciiTheme="minorHAnsi" w:hAnsiTheme="minorHAnsi" w:cstheme="minorHAnsi"/>
              </w:rPr>
            </w:pPr>
          </w:p>
        </w:tc>
        <w:tc>
          <w:tcPr>
            <w:tcW w:w="741" w:type="dxa"/>
            <w:vMerge/>
            <w:vAlign w:val="center"/>
          </w:tcPr>
          <w:p w14:paraId="1C00479A" w14:textId="2BA1CC7A"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51C79019"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6FEFEEEA"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62AD6D0F" w14:textId="03A6C38B"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0.081</w:t>
            </w:r>
          </w:p>
        </w:tc>
        <w:tc>
          <w:tcPr>
            <w:tcW w:w="1285" w:type="dxa"/>
            <w:vMerge/>
            <w:vAlign w:val="center"/>
          </w:tcPr>
          <w:p w14:paraId="323DC193" w14:textId="77777777" w:rsidR="00B050B4" w:rsidRPr="00231229" w:rsidRDefault="00B050B4" w:rsidP="00A77A8F">
            <w:pPr>
              <w:jc w:val="center"/>
              <w:rPr>
                <w:rFonts w:asciiTheme="minorHAnsi" w:hAnsiTheme="minorHAnsi" w:cstheme="minorHAnsi"/>
              </w:rPr>
            </w:pPr>
          </w:p>
        </w:tc>
      </w:tr>
      <w:tr w:rsidR="00B050B4" w:rsidRPr="00220139" w14:paraId="0C81D075" w14:textId="77777777" w:rsidTr="00231229">
        <w:trPr>
          <w:jc w:val="center"/>
        </w:trPr>
        <w:tc>
          <w:tcPr>
            <w:tcW w:w="1696" w:type="dxa"/>
            <w:tcBorders>
              <w:bottom w:val="single" w:sz="4" w:space="0" w:color="808080" w:themeColor="background1" w:themeShade="80"/>
            </w:tcBorders>
            <w:shd w:val="clear" w:color="auto" w:fill="auto"/>
          </w:tcPr>
          <w:p w14:paraId="4B8D0CDD" w14:textId="21639488" w:rsidR="00B050B4" w:rsidRPr="00231229" w:rsidRDefault="00B050B4" w:rsidP="00A77A8F">
            <w:pPr>
              <w:rPr>
                <w:rFonts w:asciiTheme="minorHAnsi" w:hAnsiTheme="minorHAnsi" w:cstheme="minorHAnsi"/>
              </w:rPr>
            </w:pPr>
            <w:r w:rsidRPr="00231229">
              <w:rPr>
                <w:rFonts w:asciiTheme="minorHAnsi" w:hAnsiTheme="minorHAnsi" w:cstheme="minorHAnsi"/>
              </w:rPr>
              <w:t>Assessment</w:t>
            </w:r>
          </w:p>
        </w:tc>
        <w:tc>
          <w:tcPr>
            <w:tcW w:w="1418" w:type="dxa"/>
            <w:vMerge/>
            <w:shd w:val="clear" w:color="auto" w:fill="auto"/>
          </w:tcPr>
          <w:p w14:paraId="7D3345BC" w14:textId="6DF5EF9E" w:rsidR="00B050B4" w:rsidRPr="00231229" w:rsidRDefault="00B050B4" w:rsidP="00A77A8F">
            <w:pPr>
              <w:rPr>
                <w:rFonts w:asciiTheme="minorHAnsi" w:hAnsiTheme="minorHAnsi" w:cstheme="minorHAnsi"/>
              </w:rPr>
            </w:pPr>
          </w:p>
        </w:tc>
        <w:tc>
          <w:tcPr>
            <w:tcW w:w="741" w:type="dxa"/>
            <w:vMerge/>
            <w:vAlign w:val="center"/>
          </w:tcPr>
          <w:p w14:paraId="33073A21" w14:textId="3894EBC5"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374DCF24"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3F107909"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760029C1" w14:textId="6AA36A97"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0.31</w:t>
            </w:r>
            <w:r w:rsidR="00DB30A9">
              <w:rPr>
                <w:rFonts w:asciiTheme="minorHAnsi" w:hAnsiTheme="minorHAnsi" w:cstheme="minorHAnsi"/>
              </w:rPr>
              <w:t>6</w:t>
            </w:r>
          </w:p>
        </w:tc>
        <w:tc>
          <w:tcPr>
            <w:tcW w:w="1285" w:type="dxa"/>
            <w:vMerge/>
            <w:vAlign w:val="center"/>
          </w:tcPr>
          <w:p w14:paraId="7F4EC8FF" w14:textId="77777777" w:rsidR="00B050B4" w:rsidRPr="00231229" w:rsidRDefault="00B050B4" w:rsidP="00A77A8F">
            <w:pPr>
              <w:jc w:val="center"/>
              <w:rPr>
                <w:rFonts w:asciiTheme="minorHAnsi" w:hAnsiTheme="minorHAnsi" w:cstheme="minorHAnsi"/>
              </w:rPr>
            </w:pPr>
          </w:p>
        </w:tc>
      </w:tr>
      <w:tr w:rsidR="00B050B4" w:rsidRPr="00220139" w14:paraId="17B41750" w14:textId="77777777" w:rsidTr="00231229">
        <w:trPr>
          <w:jc w:val="center"/>
        </w:trPr>
        <w:tc>
          <w:tcPr>
            <w:tcW w:w="1696" w:type="dxa"/>
            <w:tcBorders>
              <w:bottom w:val="single" w:sz="4" w:space="0" w:color="808080" w:themeColor="background1" w:themeShade="80"/>
            </w:tcBorders>
            <w:shd w:val="clear" w:color="auto" w:fill="auto"/>
          </w:tcPr>
          <w:p w14:paraId="082B8C13" w14:textId="0445DFC8" w:rsidR="00B050B4" w:rsidRPr="00231229" w:rsidRDefault="00B050B4" w:rsidP="00A77A8F">
            <w:pPr>
              <w:rPr>
                <w:rFonts w:asciiTheme="minorHAnsi" w:hAnsiTheme="minorHAnsi" w:cstheme="minorHAnsi"/>
              </w:rPr>
            </w:pPr>
            <w:r w:rsidRPr="00231229">
              <w:rPr>
                <w:rFonts w:asciiTheme="minorHAnsi" w:hAnsiTheme="minorHAnsi" w:cstheme="minorHAnsi"/>
              </w:rPr>
              <w:t>Inspection</w:t>
            </w:r>
          </w:p>
        </w:tc>
        <w:tc>
          <w:tcPr>
            <w:tcW w:w="1418" w:type="dxa"/>
            <w:vMerge/>
            <w:shd w:val="clear" w:color="auto" w:fill="auto"/>
          </w:tcPr>
          <w:p w14:paraId="09A96EFA" w14:textId="04F5CF4E" w:rsidR="00B050B4" w:rsidRPr="00231229" w:rsidRDefault="00B050B4" w:rsidP="00A77A8F">
            <w:pPr>
              <w:rPr>
                <w:rFonts w:asciiTheme="minorHAnsi" w:hAnsiTheme="minorHAnsi" w:cstheme="minorHAnsi"/>
              </w:rPr>
            </w:pPr>
          </w:p>
        </w:tc>
        <w:tc>
          <w:tcPr>
            <w:tcW w:w="741" w:type="dxa"/>
            <w:vMerge/>
            <w:vAlign w:val="center"/>
          </w:tcPr>
          <w:p w14:paraId="44131788" w14:textId="67251B6D"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2B7A846A"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16369F57"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488B955C" w14:textId="323B1A9D"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0.067</w:t>
            </w:r>
          </w:p>
        </w:tc>
        <w:tc>
          <w:tcPr>
            <w:tcW w:w="1285" w:type="dxa"/>
            <w:vMerge/>
            <w:vAlign w:val="center"/>
          </w:tcPr>
          <w:p w14:paraId="2DEDD293" w14:textId="77777777" w:rsidR="00B050B4" w:rsidRPr="00231229" w:rsidRDefault="00B050B4" w:rsidP="00A77A8F">
            <w:pPr>
              <w:jc w:val="center"/>
              <w:rPr>
                <w:rFonts w:asciiTheme="minorHAnsi" w:hAnsiTheme="minorHAnsi" w:cstheme="minorHAnsi"/>
              </w:rPr>
            </w:pPr>
          </w:p>
        </w:tc>
      </w:tr>
      <w:tr w:rsidR="00B050B4" w:rsidRPr="00220139" w14:paraId="6B4E4099" w14:textId="77777777" w:rsidTr="00231229">
        <w:trPr>
          <w:jc w:val="center"/>
        </w:trPr>
        <w:tc>
          <w:tcPr>
            <w:tcW w:w="1696" w:type="dxa"/>
            <w:tcBorders>
              <w:bottom w:val="single" w:sz="4" w:space="0" w:color="808080" w:themeColor="background1" w:themeShade="80"/>
            </w:tcBorders>
            <w:shd w:val="clear" w:color="auto" w:fill="auto"/>
          </w:tcPr>
          <w:p w14:paraId="448F585E" w14:textId="07A69BE1" w:rsidR="00B050B4" w:rsidRPr="00231229" w:rsidRDefault="00B050B4" w:rsidP="00A77A8F">
            <w:pPr>
              <w:rPr>
                <w:rFonts w:asciiTheme="minorHAnsi" w:hAnsiTheme="minorHAnsi" w:cstheme="minorHAnsi"/>
              </w:rPr>
            </w:pPr>
            <w:r w:rsidRPr="00231229">
              <w:rPr>
                <w:rFonts w:asciiTheme="minorHAnsi" w:hAnsiTheme="minorHAnsi" w:cstheme="minorHAnsi"/>
              </w:rPr>
              <w:t>Issue Approvals / Certification</w:t>
            </w:r>
          </w:p>
        </w:tc>
        <w:tc>
          <w:tcPr>
            <w:tcW w:w="1418" w:type="dxa"/>
            <w:vMerge/>
            <w:shd w:val="clear" w:color="auto" w:fill="auto"/>
          </w:tcPr>
          <w:p w14:paraId="4A3DE391" w14:textId="3FE109A0" w:rsidR="00B050B4" w:rsidRPr="00231229" w:rsidRDefault="00B050B4" w:rsidP="00A77A8F">
            <w:pPr>
              <w:rPr>
                <w:rFonts w:asciiTheme="minorHAnsi" w:hAnsiTheme="minorHAnsi" w:cstheme="minorHAnsi"/>
              </w:rPr>
            </w:pPr>
          </w:p>
        </w:tc>
        <w:tc>
          <w:tcPr>
            <w:tcW w:w="741" w:type="dxa"/>
            <w:vMerge/>
            <w:vAlign w:val="center"/>
          </w:tcPr>
          <w:p w14:paraId="43500E36" w14:textId="3F692EAA" w:rsidR="00B050B4" w:rsidRPr="00231229" w:rsidRDefault="00B050B4" w:rsidP="00A77A8F">
            <w:pPr>
              <w:jc w:val="center"/>
              <w:rPr>
                <w:rFonts w:asciiTheme="minorHAnsi" w:hAnsiTheme="minorHAnsi" w:cstheme="minorHAnsi"/>
              </w:rPr>
            </w:pPr>
          </w:p>
        </w:tc>
        <w:tc>
          <w:tcPr>
            <w:tcW w:w="1669" w:type="dxa"/>
            <w:vMerge/>
            <w:shd w:val="clear" w:color="auto" w:fill="auto"/>
            <w:vAlign w:val="center"/>
          </w:tcPr>
          <w:p w14:paraId="713E13F7" w14:textId="77777777" w:rsidR="00B050B4" w:rsidRPr="00231229" w:rsidRDefault="00B050B4" w:rsidP="00A77A8F">
            <w:pPr>
              <w:jc w:val="center"/>
              <w:rPr>
                <w:rFonts w:asciiTheme="minorHAnsi" w:hAnsiTheme="minorHAnsi" w:cstheme="minorHAnsi"/>
              </w:rPr>
            </w:pPr>
          </w:p>
        </w:tc>
        <w:tc>
          <w:tcPr>
            <w:tcW w:w="1134" w:type="dxa"/>
            <w:vMerge/>
            <w:shd w:val="clear" w:color="auto" w:fill="auto"/>
            <w:vAlign w:val="center"/>
          </w:tcPr>
          <w:p w14:paraId="7590EF93"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808080" w:themeColor="background1" w:themeShade="80"/>
            </w:tcBorders>
            <w:vAlign w:val="center"/>
          </w:tcPr>
          <w:p w14:paraId="5443DC8D" w14:textId="153F14B8"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0.099</w:t>
            </w:r>
          </w:p>
        </w:tc>
        <w:tc>
          <w:tcPr>
            <w:tcW w:w="1285" w:type="dxa"/>
            <w:vMerge/>
            <w:vAlign w:val="center"/>
          </w:tcPr>
          <w:p w14:paraId="4A70FAB1" w14:textId="77777777" w:rsidR="00B050B4" w:rsidRPr="00231229" w:rsidRDefault="00B050B4" w:rsidP="00A77A8F">
            <w:pPr>
              <w:jc w:val="center"/>
              <w:rPr>
                <w:rFonts w:asciiTheme="minorHAnsi" w:hAnsiTheme="minorHAnsi" w:cstheme="minorHAnsi"/>
              </w:rPr>
            </w:pPr>
          </w:p>
        </w:tc>
      </w:tr>
      <w:tr w:rsidR="00B050B4" w:rsidRPr="00220139" w14:paraId="3ED74980" w14:textId="77777777" w:rsidTr="002A043A">
        <w:trPr>
          <w:jc w:val="center"/>
        </w:trPr>
        <w:tc>
          <w:tcPr>
            <w:tcW w:w="1696" w:type="dxa"/>
            <w:tcBorders>
              <w:bottom w:val="single" w:sz="4" w:space="0" w:color="auto"/>
            </w:tcBorders>
            <w:shd w:val="clear" w:color="auto" w:fill="auto"/>
          </w:tcPr>
          <w:p w14:paraId="02E716ED" w14:textId="1DB6BE43" w:rsidR="00B050B4" w:rsidRPr="00231229" w:rsidRDefault="00B050B4" w:rsidP="00A77A8F">
            <w:pPr>
              <w:rPr>
                <w:rFonts w:asciiTheme="minorHAnsi" w:hAnsiTheme="minorHAnsi" w:cstheme="minorHAnsi"/>
              </w:rPr>
            </w:pPr>
            <w:r w:rsidRPr="00231229">
              <w:rPr>
                <w:rFonts w:asciiTheme="minorHAnsi" w:hAnsiTheme="minorHAnsi" w:cstheme="minorHAnsi"/>
              </w:rPr>
              <w:t>Audit</w:t>
            </w:r>
          </w:p>
        </w:tc>
        <w:tc>
          <w:tcPr>
            <w:tcW w:w="1418" w:type="dxa"/>
            <w:vMerge/>
            <w:tcBorders>
              <w:bottom w:val="single" w:sz="4" w:space="0" w:color="auto"/>
            </w:tcBorders>
            <w:shd w:val="clear" w:color="auto" w:fill="auto"/>
          </w:tcPr>
          <w:p w14:paraId="7667308D" w14:textId="675D67CF" w:rsidR="00B050B4" w:rsidRPr="00231229" w:rsidRDefault="00B050B4" w:rsidP="00A77A8F">
            <w:pPr>
              <w:rPr>
                <w:rFonts w:asciiTheme="minorHAnsi" w:hAnsiTheme="minorHAnsi" w:cstheme="minorHAnsi"/>
              </w:rPr>
            </w:pPr>
          </w:p>
        </w:tc>
        <w:tc>
          <w:tcPr>
            <w:tcW w:w="741" w:type="dxa"/>
            <w:vMerge/>
            <w:tcBorders>
              <w:bottom w:val="single" w:sz="4" w:space="0" w:color="auto"/>
            </w:tcBorders>
            <w:vAlign w:val="center"/>
          </w:tcPr>
          <w:p w14:paraId="6FBE82BD" w14:textId="4186B223" w:rsidR="00B050B4" w:rsidRPr="00231229" w:rsidRDefault="00B050B4" w:rsidP="00A77A8F">
            <w:pPr>
              <w:jc w:val="center"/>
              <w:rPr>
                <w:rFonts w:asciiTheme="minorHAnsi" w:hAnsiTheme="minorHAnsi" w:cstheme="minorHAnsi"/>
              </w:rPr>
            </w:pPr>
          </w:p>
        </w:tc>
        <w:tc>
          <w:tcPr>
            <w:tcW w:w="1669" w:type="dxa"/>
            <w:vMerge/>
            <w:tcBorders>
              <w:bottom w:val="single" w:sz="4" w:space="0" w:color="auto"/>
            </w:tcBorders>
            <w:shd w:val="clear" w:color="auto" w:fill="auto"/>
            <w:vAlign w:val="center"/>
          </w:tcPr>
          <w:p w14:paraId="7AAA849E" w14:textId="77777777" w:rsidR="00B050B4" w:rsidRPr="00231229" w:rsidRDefault="00B050B4" w:rsidP="00A77A8F">
            <w:pPr>
              <w:jc w:val="center"/>
              <w:rPr>
                <w:rFonts w:asciiTheme="minorHAnsi" w:hAnsiTheme="minorHAnsi" w:cstheme="minorHAnsi"/>
              </w:rPr>
            </w:pPr>
          </w:p>
        </w:tc>
        <w:tc>
          <w:tcPr>
            <w:tcW w:w="1134" w:type="dxa"/>
            <w:vMerge/>
            <w:tcBorders>
              <w:bottom w:val="single" w:sz="4" w:space="0" w:color="auto"/>
            </w:tcBorders>
            <w:shd w:val="clear" w:color="auto" w:fill="auto"/>
            <w:vAlign w:val="center"/>
          </w:tcPr>
          <w:p w14:paraId="7AAE9A41" w14:textId="77777777" w:rsidR="00B050B4" w:rsidRPr="00231229" w:rsidRDefault="00B050B4" w:rsidP="00A77A8F">
            <w:pPr>
              <w:ind w:right="123"/>
              <w:jc w:val="right"/>
              <w:rPr>
                <w:rFonts w:asciiTheme="minorHAnsi" w:hAnsiTheme="minorHAnsi" w:cstheme="minorHAnsi"/>
              </w:rPr>
            </w:pPr>
          </w:p>
        </w:tc>
        <w:tc>
          <w:tcPr>
            <w:tcW w:w="1417" w:type="dxa"/>
            <w:tcBorders>
              <w:bottom w:val="single" w:sz="4" w:space="0" w:color="auto"/>
            </w:tcBorders>
            <w:vAlign w:val="center"/>
          </w:tcPr>
          <w:p w14:paraId="1760AF5E" w14:textId="4FC8C3BD" w:rsidR="00B050B4" w:rsidRPr="00231229" w:rsidRDefault="00B050B4" w:rsidP="00A77A8F">
            <w:pPr>
              <w:jc w:val="center"/>
              <w:rPr>
                <w:rFonts w:asciiTheme="minorHAnsi" w:hAnsiTheme="minorHAnsi" w:cstheme="minorHAnsi"/>
              </w:rPr>
            </w:pPr>
            <w:r w:rsidRPr="00231229">
              <w:rPr>
                <w:rFonts w:asciiTheme="minorHAnsi" w:hAnsiTheme="minorHAnsi" w:cstheme="minorHAnsi"/>
              </w:rPr>
              <w:t>0.111</w:t>
            </w:r>
          </w:p>
        </w:tc>
        <w:tc>
          <w:tcPr>
            <w:tcW w:w="1285" w:type="dxa"/>
            <w:vMerge/>
            <w:tcBorders>
              <w:bottom w:val="single" w:sz="4" w:space="0" w:color="auto"/>
            </w:tcBorders>
            <w:vAlign w:val="center"/>
          </w:tcPr>
          <w:p w14:paraId="73347772" w14:textId="77777777" w:rsidR="00B050B4" w:rsidRPr="00231229" w:rsidRDefault="00B050B4" w:rsidP="00A77A8F">
            <w:pPr>
              <w:jc w:val="center"/>
              <w:rPr>
                <w:rFonts w:asciiTheme="minorHAnsi" w:hAnsiTheme="minorHAnsi" w:cstheme="minorHAnsi"/>
              </w:rPr>
            </w:pPr>
          </w:p>
        </w:tc>
      </w:tr>
      <w:tr w:rsidR="00336826" w:rsidRPr="00231229" w14:paraId="00CEFE52" w14:textId="77777777" w:rsidTr="002A043A">
        <w:trPr>
          <w:jc w:val="center"/>
        </w:trPr>
        <w:tc>
          <w:tcPr>
            <w:tcW w:w="1696" w:type="dxa"/>
            <w:tcBorders>
              <w:bottom w:val="single" w:sz="4" w:space="0" w:color="auto"/>
            </w:tcBorders>
            <w:shd w:val="clear" w:color="auto" w:fill="auto"/>
          </w:tcPr>
          <w:p w14:paraId="65467580" w14:textId="0AE6A51D" w:rsidR="00336826" w:rsidRPr="00231229" w:rsidRDefault="00336826" w:rsidP="00A77A8F">
            <w:pPr>
              <w:rPr>
                <w:rFonts w:asciiTheme="minorHAnsi" w:hAnsiTheme="minorHAnsi" w:cstheme="minorHAnsi"/>
                <w:b/>
                <w:bCs/>
              </w:rPr>
            </w:pPr>
            <w:r w:rsidRPr="00231229">
              <w:rPr>
                <w:rFonts w:asciiTheme="minorHAnsi" w:hAnsiTheme="minorHAnsi" w:cstheme="minorHAnsi"/>
                <w:b/>
                <w:bCs/>
              </w:rPr>
              <w:t>TOTAL</w:t>
            </w:r>
          </w:p>
        </w:tc>
        <w:tc>
          <w:tcPr>
            <w:tcW w:w="1418" w:type="dxa"/>
            <w:tcBorders>
              <w:bottom w:val="single" w:sz="4" w:space="0" w:color="auto"/>
            </w:tcBorders>
            <w:shd w:val="clear" w:color="auto" w:fill="auto"/>
          </w:tcPr>
          <w:p w14:paraId="5B169733" w14:textId="77777777" w:rsidR="00336826" w:rsidRPr="00231229" w:rsidRDefault="00336826" w:rsidP="00A77A8F">
            <w:pPr>
              <w:rPr>
                <w:rFonts w:asciiTheme="minorHAnsi" w:hAnsiTheme="minorHAnsi" w:cstheme="minorHAnsi"/>
                <w:b/>
                <w:bCs/>
              </w:rPr>
            </w:pPr>
          </w:p>
        </w:tc>
        <w:tc>
          <w:tcPr>
            <w:tcW w:w="741" w:type="dxa"/>
            <w:tcBorders>
              <w:bottom w:val="single" w:sz="4" w:space="0" w:color="auto"/>
            </w:tcBorders>
            <w:vAlign w:val="center"/>
          </w:tcPr>
          <w:p w14:paraId="0CB3685B" w14:textId="77777777" w:rsidR="00336826" w:rsidRPr="00231229" w:rsidRDefault="00336826" w:rsidP="00A77A8F">
            <w:pPr>
              <w:jc w:val="center"/>
              <w:rPr>
                <w:rFonts w:asciiTheme="minorHAnsi" w:hAnsiTheme="minorHAnsi" w:cstheme="minorHAnsi"/>
                <w:b/>
                <w:bCs/>
              </w:rPr>
            </w:pPr>
          </w:p>
        </w:tc>
        <w:tc>
          <w:tcPr>
            <w:tcW w:w="1669" w:type="dxa"/>
            <w:tcBorders>
              <w:bottom w:val="single" w:sz="4" w:space="0" w:color="auto"/>
            </w:tcBorders>
            <w:shd w:val="clear" w:color="auto" w:fill="auto"/>
            <w:vAlign w:val="center"/>
          </w:tcPr>
          <w:p w14:paraId="59B722F4" w14:textId="77777777" w:rsidR="00336826" w:rsidRPr="00231229" w:rsidRDefault="00336826" w:rsidP="00A77A8F">
            <w:pPr>
              <w:jc w:val="center"/>
              <w:rPr>
                <w:rFonts w:asciiTheme="minorHAnsi" w:hAnsiTheme="minorHAnsi" w:cstheme="minorHAnsi"/>
                <w:b/>
                <w:bCs/>
              </w:rPr>
            </w:pPr>
          </w:p>
        </w:tc>
        <w:tc>
          <w:tcPr>
            <w:tcW w:w="1134" w:type="dxa"/>
            <w:tcBorders>
              <w:bottom w:val="single" w:sz="4" w:space="0" w:color="auto"/>
            </w:tcBorders>
            <w:shd w:val="clear" w:color="auto" w:fill="auto"/>
            <w:vAlign w:val="center"/>
          </w:tcPr>
          <w:p w14:paraId="61C4D7CF" w14:textId="77777777" w:rsidR="00336826" w:rsidRPr="00231229" w:rsidRDefault="00336826" w:rsidP="00A77A8F">
            <w:pPr>
              <w:ind w:right="123"/>
              <w:jc w:val="right"/>
              <w:rPr>
                <w:rFonts w:asciiTheme="minorHAnsi" w:hAnsiTheme="minorHAnsi" w:cstheme="minorHAnsi"/>
                <w:b/>
                <w:bCs/>
              </w:rPr>
            </w:pPr>
          </w:p>
        </w:tc>
        <w:tc>
          <w:tcPr>
            <w:tcW w:w="1417" w:type="dxa"/>
            <w:tcBorders>
              <w:bottom w:val="single" w:sz="4" w:space="0" w:color="auto"/>
            </w:tcBorders>
            <w:vAlign w:val="center"/>
          </w:tcPr>
          <w:p w14:paraId="579812FD" w14:textId="33438CFB" w:rsidR="00336826" w:rsidRPr="00231229" w:rsidRDefault="0040474C" w:rsidP="00A77A8F">
            <w:pPr>
              <w:jc w:val="center"/>
              <w:rPr>
                <w:rFonts w:asciiTheme="minorHAnsi" w:hAnsiTheme="minorHAnsi" w:cstheme="minorHAnsi"/>
                <w:b/>
                <w:bCs/>
              </w:rPr>
            </w:pPr>
            <w:r w:rsidRPr="00231229">
              <w:rPr>
                <w:rFonts w:asciiTheme="minorHAnsi" w:hAnsiTheme="minorHAnsi" w:cstheme="minorHAnsi"/>
                <w:b/>
                <w:bCs/>
              </w:rPr>
              <w:t>3.</w:t>
            </w:r>
            <w:r w:rsidR="007D3AF8">
              <w:rPr>
                <w:rFonts w:asciiTheme="minorHAnsi" w:hAnsiTheme="minorHAnsi" w:cstheme="minorHAnsi"/>
                <w:b/>
                <w:bCs/>
              </w:rPr>
              <w:t>13</w:t>
            </w:r>
            <w:r w:rsidR="00DB30A9">
              <w:rPr>
                <w:rFonts w:asciiTheme="minorHAnsi" w:hAnsiTheme="minorHAnsi" w:cstheme="minorHAnsi"/>
                <w:b/>
                <w:bCs/>
              </w:rPr>
              <w:t>8</w:t>
            </w:r>
          </w:p>
        </w:tc>
        <w:tc>
          <w:tcPr>
            <w:tcW w:w="1285" w:type="dxa"/>
            <w:tcBorders>
              <w:bottom w:val="single" w:sz="4" w:space="0" w:color="auto"/>
            </w:tcBorders>
            <w:vAlign w:val="center"/>
          </w:tcPr>
          <w:p w14:paraId="001D583E" w14:textId="096E234A" w:rsidR="00336826" w:rsidRPr="00231229" w:rsidRDefault="00377167" w:rsidP="00A77A8F">
            <w:pPr>
              <w:jc w:val="center"/>
              <w:rPr>
                <w:rFonts w:asciiTheme="minorHAnsi" w:hAnsiTheme="minorHAnsi" w:cstheme="minorHAnsi"/>
                <w:b/>
                <w:bCs/>
              </w:rPr>
            </w:pPr>
            <w:r>
              <w:rPr>
                <w:rFonts w:asciiTheme="minorHAnsi" w:hAnsiTheme="minorHAnsi" w:cstheme="minorHAnsi"/>
                <w:b/>
                <w:bCs/>
              </w:rPr>
              <w:t>2.171</w:t>
            </w:r>
          </w:p>
        </w:tc>
      </w:tr>
    </w:tbl>
    <w:p w14:paraId="22CF7B8B" w14:textId="02654297" w:rsidR="00016586" w:rsidRPr="00D57921" w:rsidRDefault="00016586" w:rsidP="00665205">
      <w:pPr>
        <w:pStyle w:val="Heading1"/>
        <w:numPr>
          <w:ilvl w:val="0"/>
          <w:numId w:val="2"/>
        </w:numPr>
      </w:pPr>
      <w:bookmarkStart w:id="16" w:name="_Toc160620580"/>
      <w:r w:rsidRPr="00D57921">
        <w:t>RISK ASSESSMENT</w:t>
      </w:r>
      <w:bookmarkEnd w:id="16"/>
    </w:p>
    <w:p w14:paraId="470D07E5" w14:textId="77777777" w:rsidR="00AD0F0F" w:rsidRPr="00AD0F0F" w:rsidRDefault="00AD0F0F" w:rsidP="00AD0F0F">
      <w:pPr>
        <w:rPr>
          <w:rFonts w:cstheme="minorHAnsi"/>
        </w:rPr>
      </w:pPr>
      <w:r w:rsidRPr="00AD0F0F">
        <w:rPr>
          <w:rFonts w:cstheme="minorHAnsi"/>
        </w:rPr>
        <w:t>A Charging Risk Assessment (CRA) has been undertaken on the WELS scheme cost recovery. The CRA assesses the risks of whether the change in the charging arrangement may adversely impact on its regulated entities, and/or be inconsistent with government policy and legislative requirements. The outcome of the CRA determines whether the Commonwealth Finance Minister is required to approve the CRIS, prior to the changes taking effect.</w:t>
      </w:r>
    </w:p>
    <w:p w14:paraId="59F4BA60" w14:textId="4C025A7D" w:rsidR="00AD0F0F" w:rsidRPr="00AD0F0F" w:rsidRDefault="00AD0F0F" w:rsidP="00AD0F0F">
      <w:pPr>
        <w:rPr>
          <w:rFonts w:cstheme="minorHAnsi"/>
        </w:rPr>
      </w:pPr>
      <w:r w:rsidRPr="00AD0F0F">
        <w:rPr>
          <w:rFonts w:cstheme="minorHAnsi"/>
        </w:rPr>
        <w:t xml:space="preserve">The cost recovery arrangement was assessed as having medium risk level. </w:t>
      </w:r>
      <w:r w:rsidR="00A15377">
        <w:rPr>
          <w:rFonts w:cstheme="minorHAnsi"/>
        </w:rPr>
        <w:t xml:space="preserve">DCCEEW </w:t>
      </w:r>
      <w:r w:rsidRPr="00AD0F0F">
        <w:rPr>
          <w:rFonts w:cstheme="minorHAnsi"/>
        </w:rPr>
        <w:t xml:space="preserve">views the risks associated with the </w:t>
      </w:r>
      <w:r w:rsidR="00236E4C">
        <w:rPr>
          <w:rFonts w:cstheme="minorHAnsi"/>
        </w:rPr>
        <w:t>charging arrangement</w:t>
      </w:r>
      <w:r w:rsidRPr="00AD0F0F">
        <w:rPr>
          <w:rFonts w:cstheme="minorHAnsi"/>
        </w:rPr>
        <w:t xml:space="preserve"> as being appropriately managed. This conclusion is based on the below considerations:</w:t>
      </w:r>
    </w:p>
    <w:p w14:paraId="1C9EDB14" w14:textId="785AC487" w:rsidR="00AD0F0F" w:rsidRPr="004C0E82" w:rsidRDefault="004C0E82" w:rsidP="00665205">
      <w:pPr>
        <w:pStyle w:val="ListParagraph"/>
        <w:numPr>
          <w:ilvl w:val="0"/>
          <w:numId w:val="8"/>
        </w:numPr>
        <w:spacing w:after="0"/>
        <w:rPr>
          <w:rFonts w:asciiTheme="minorHAnsi" w:hAnsiTheme="minorHAnsi" w:cstheme="minorHAnsi"/>
          <w:sz w:val="20"/>
          <w:szCs w:val="20"/>
        </w:rPr>
      </w:pPr>
      <w:r>
        <w:rPr>
          <w:rFonts w:asciiTheme="minorHAnsi" w:hAnsiTheme="minorHAnsi" w:cstheme="minorHAnsi"/>
          <w:sz w:val="20"/>
          <w:szCs w:val="20"/>
        </w:rPr>
        <w:t>There are no changes</w:t>
      </w:r>
      <w:r w:rsidR="00B663E7">
        <w:rPr>
          <w:rFonts w:asciiTheme="minorHAnsi" w:hAnsiTheme="minorHAnsi" w:cstheme="minorHAnsi"/>
          <w:sz w:val="20"/>
          <w:szCs w:val="20"/>
        </w:rPr>
        <w:t xml:space="preserve"> proposed </w:t>
      </w:r>
      <w:r w:rsidR="001D1D1C">
        <w:rPr>
          <w:rFonts w:asciiTheme="minorHAnsi" w:hAnsiTheme="minorHAnsi" w:cstheme="minorHAnsi"/>
          <w:sz w:val="20"/>
          <w:szCs w:val="20"/>
        </w:rPr>
        <w:t xml:space="preserve">to </w:t>
      </w:r>
      <w:r w:rsidR="00AD0F0F" w:rsidRPr="004C0E82">
        <w:rPr>
          <w:rFonts w:asciiTheme="minorHAnsi" w:hAnsiTheme="minorHAnsi" w:cstheme="minorHAnsi"/>
          <w:sz w:val="20"/>
          <w:szCs w:val="20"/>
        </w:rPr>
        <w:t>the current cost model and there will be no differing cost impacts on regulated entities.</w:t>
      </w:r>
    </w:p>
    <w:p w14:paraId="15475ED1" w14:textId="77777777" w:rsidR="00AD0F0F" w:rsidRPr="00B663E7" w:rsidRDefault="00AD0F0F" w:rsidP="00665205">
      <w:pPr>
        <w:pStyle w:val="ListParagraph"/>
        <w:numPr>
          <w:ilvl w:val="0"/>
          <w:numId w:val="8"/>
        </w:numPr>
        <w:spacing w:after="0"/>
        <w:rPr>
          <w:rFonts w:asciiTheme="minorHAnsi" w:hAnsiTheme="minorHAnsi" w:cstheme="minorHAnsi"/>
          <w:sz w:val="20"/>
          <w:szCs w:val="20"/>
        </w:rPr>
      </w:pPr>
      <w:r w:rsidRPr="00B663E7">
        <w:rPr>
          <w:rFonts w:asciiTheme="minorHAnsi" w:hAnsiTheme="minorHAnsi" w:cstheme="minorHAnsi"/>
          <w:sz w:val="20"/>
          <w:szCs w:val="20"/>
        </w:rPr>
        <w:t>The total proposed annual cost recovery revenue for the activity is less than $10 million. Additionally, the expected change in annual cost recovery revenue is small and attributed to minor growth in market-driven registration applications.</w:t>
      </w:r>
    </w:p>
    <w:p w14:paraId="6E0D3584" w14:textId="77777777" w:rsidR="00AD0F0F" w:rsidRPr="00A835A8" w:rsidRDefault="00AD0F0F" w:rsidP="00665205">
      <w:pPr>
        <w:pStyle w:val="ListParagraph"/>
        <w:numPr>
          <w:ilvl w:val="0"/>
          <w:numId w:val="8"/>
        </w:numPr>
        <w:spacing w:after="0"/>
        <w:rPr>
          <w:rFonts w:asciiTheme="minorHAnsi" w:hAnsiTheme="minorHAnsi" w:cstheme="minorHAnsi"/>
          <w:sz w:val="20"/>
          <w:szCs w:val="20"/>
        </w:rPr>
      </w:pPr>
      <w:r w:rsidRPr="00A835A8">
        <w:rPr>
          <w:rFonts w:asciiTheme="minorHAnsi" w:hAnsiTheme="minorHAnsi" w:cstheme="minorHAnsi"/>
          <w:sz w:val="20"/>
          <w:szCs w:val="20"/>
        </w:rPr>
        <w:t>Only one type of cost recovery charge is used (levy), and this charge point has been used successfully since 2013. Additionally, legislation to recover costs already exists and there are no required changes to primary legislation for the cost recovery charge described in this CRIS.</w:t>
      </w:r>
    </w:p>
    <w:p w14:paraId="0BCAEEA2" w14:textId="13FE335B" w:rsidR="00AD0F0F" w:rsidRDefault="00AD0F0F" w:rsidP="00665205">
      <w:pPr>
        <w:pStyle w:val="ListParagraph"/>
        <w:numPr>
          <w:ilvl w:val="0"/>
          <w:numId w:val="8"/>
        </w:numPr>
        <w:spacing w:after="0"/>
        <w:rPr>
          <w:rFonts w:asciiTheme="minorHAnsi" w:hAnsiTheme="minorHAnsi" w:cstheme="minorHAnsi"/>
          <w:sz w:val="20"/>
          <w:szCs w:val="20"/>
        </w:rPr>
      </w:pPr>
      <w:r w:rsidRPr="00A835A8">
        <w:rPr>
          <w:rFonts w:asciiTheme="minorHAnsi" w:hAnsiTheme="minorHAnsi" w:cstheme="minorHAnsi"/>
          <w:sz w:val="20"/>
          <w:szCs w:val="20"/>
        </w:rPr>
        <w:t xml:space="preserve">The cost recovery arrangement involves working with state and territory governments. This is undertaken through an established Intergovernmental Agreement, with the agreement reviewed every 5 years as part of </w:t>
      </w:r>
      <w:r w:rsidR="00A15377">
        <w:rPr>
          <w:rFonts w:asciiTheme="minorHAnsi" w:hAnsiTheme="minorHAnsi" w:cstheme="minorHAnsi"/>
          <w:sz w:val="20"/>
          <w:szCs w:val="20"/>
        </w:rPr>
        <w:t>a</w:t>
      </w:r>
      <w:r w:rsidRPr="00A835A8">
        <w:rPr>
          <w:rFonts w:asciiTheme="minorHAnsi" w:hAnsiTheme="minorHAnsi" w:cstheme="minorHAnsi"/>
          <w:sz w:val="20"/>
          <w:szCs w:val="20"/>
        </w:rPr>
        <w:t xml:space="preserve"> statutory review of the WELS scheme. Additionally, states and territories are engaged on WELS scheme matters and associated funding contributions through WELS Officials Group membership and group meetings.</w:t>
      </w:r>
    </w:p>
    <w:p w14:paraId="1056C837" w14:textId="77777777" w:rsidR="00A835A8" w:rsidRDefault="00A835A8" w:rsidP="00A835A8">
      <w:pPr>
        <w:spacing w:after="0"/>
        <w:rPr>
          <w:rFonts w:cstheme="minorHAnsi"/>
        </w:rPr>
      </w:pPr>
    </w:p>
    <w:p w14:paraId="4D71F68F" w14:textId="5A08FBC4" w:rsidR="00E6444D" w:rsidRDefault="00E6444D" w:rsidP="00E6444D">
      <w:pPr>
        <w:rPr>
          <w:rFonts w:cstheme="minorHAnsi"/>
        </w:rPr>
      </w:pPr>
      <w:r w:rsidRPr="00B005BF">
        <w:rPr>
          <w:rFonts w:cstheme="minorHAnsi"/>
        </w:rPr>
        <w:t>To manage risks related to recovery</w:t>
      </w:r>
      <w:r>
        <w:rPr>
          <w:rFonts w:cstheme="minorHAnsi"/>
        </w:rPr>
        <w:t xml:space="preserve"> of revenue</w:t>
      </w:r>
      <w:r w:rsidRPr="00B005BF">
        <w:rPr>
          <w:rFonts w:cstheme="minorHAnsi"/>
        </w:rPr>
        <w:t>, the WELS registration team monitors registration activity</w:t>
      </w:r>
      <w:r>
        <w:rPr>
          <w:rFonts w:cstheme="minorHAnsi"/>
        </w:rPr>
        <w:t xml:space="preserve"> in the WELS </w:t>
      </w:r>
      <w:r w:rsidR="00C32B27">
        <w:rPr>
          <w:rFonts w:cstheme="minorHAnsi"/>
        </w:rPr>
        <w:t>r</w:t>
      </w:r>
      <w:r>
        <w:rPr>
          <w:rFonts w:cstheme="minorHAnsi"/>
        </w:rPr>
        <w:t xml:space="preserve">egistration </w:t>
      </w:r>
      <w:r w:rsidR="00C32B27">
        <w:rPr>
          <w:rFonts w:cstheme="minorHAnsi"/>
        </w:rPr>
        <w:t>s</w:t>
      </w:r>
      <w:r>
        <w:rPr>
          <w:rFonts w:cstheme="minorHAnsi"/>
        </w:rPr>
        <w:t>ystem.</w:t>
      </w:r>
      <w:r w:rsidRPr="00B005BF">
        <w:rPr>
          <w:rFonts w:cstheme="minorHAnsi"/>
        </w:rPr>
        <w:t xml:space="preserve"> Cost recovery revenue is also reported in the </w:t>
      </w:r>
      <w:r>
        <w:rPr>
          <w:rFonts w:cstheme="minorHAnsi"/>
        </w:rPr>
        <w:t>d</w:t>
      </w:r>
      <w:r w:rsidRPr="00B005BF">
        <w:rPr>
          <w:rFonts w:cstheme="minorHAnsi"/>
        </w:rPr>
        <w:t>epartment</w:t>
      </w:r>
      <w:r>
        <w:rPr>
          <w:rFonts w:cstheme="minorHAnsi"/>
        </w:rPr>
        <w:t>’</w:t>
      </w:r>
      <w:r w:rsidRPr="00B005BF">
        <w:rPr>
          <w:rFonts w:cstheme="minorHAnsi"/>
        </w:rPr>
        <w:t xml:space="preserve">s Annual Report in accordance with the </w:t>
      </w:r>
      <w:r w:rsidRPr="005472FC">
        <w:rPr>
          <w:rFonts w:cstheme="minorHAnsi"/>
          <w:i/>
          <w:iCs/>
        </w:rPr>
        <w:t>Public Governance, Performance and Accountability Act 2013</w:t>
      </w:r>
      <w:r w:rsidRPr="00B005BF">
        <w:rPr>
          <w:rFonts w:cstheme="minorHAnsi"/>
        </w:rPr>
        <w:t>.</w:t>
      </w:r>
    </w:p>
    <w:p w14:paraId="14460505" w14:textId="0CB07AAF" w:rsidR="00016586" w:rsidRPr="00D57921" w:rsidRDefault="00016586" w:rsidP="00665205">
      <w:pPr>
        <w:pStyle w:val="Heading1"/>
        <w:numPr>
          <w:ilvl w:val="0"/>
          <w:numId w:val="2"/>
        </w:numPr>
      </w:pPr>
      <w:bookmarkStart w:id="17" w:name="_Toc160620581"/>
      <w:r w:rsidRPr="00D57921">
        <w:lastRenderedPageBreak/>
        <w:t>STAKEHOLDER ENGAGEMENT</w:t>
      </w:r>
      <w:bookmarkEnd w:id="17"/>
    </w:p>
    <w:p w14:paraId="77044961" w14:textId="1ED03F08" w:rsidR="00B2020C" w:rsidRDefault="00B2020C" w:rsidP="00B2020C">
      <w:pPr>
        <w:spacing w:before="120"/>
        <w:rPr>
          <w:rFonts w:cstheme="minorHAnsi"/>
          <w:iCs/>
        </w:rPr>
      </w:pPr>
      <w:r w:rsidRPr="001C1331">
        <w:rPr>
          <w:rFonts w:cstheme="minorHAnsi"/>
          <w:iCs/>
        </w:rPr>
        <w:t xml:space="preserve">The department </w:t>
      </w:r>
      <w:r>
        <w:rPr>
          <w:rFonts w:cstheme="minorHAnsi"/>
          <w:iCs/>
        </w:rPr>
        <w:t xml:space="preserve">regularly engages with relevant stakeholders concerning </w:t>
      </w:r>
      <w:r w:rsidRPr="001C1331">
        <w:rPr>
          <w:rFonts w:cstheme="minorHAnsi"/>
          <w:iCs/>
        </w:rPr>
        <w:t>WELS scheme cost recovery</w:t>
      </w:r>
      <w:r>
        <w:rPr>
          <w:rFonts w:cstheme="minorHAnsi"/>
          <w:iCs/>
        </w:rPr>
        <w:t>, in particular:</w:t>
      </w:r>
    </w:p>
    <w:p w14:paraId="7A80006E" w14:textId="6B79D689" w:rsidR="00B2020C" w:rsidRPr="00ED0C1E" w:rsidRDefault="00B2020C"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 xml:space="preserve">the WELS Officials Group, comprising departmental representatives from </w:t>
      </w:r>
      <w:r w:rsidR="00A15377">
        <w:rPr>
          <w:rFonts w:asciiTheme="minorHAnsi" w:hAnsiTheme="minorHAnsi" w:cstheme="minorHAnsi"/>
          <w:sz w:val="20"/>
          <w:szCs w:val="20"/>
        </w:rPr>
        <w:t xml:space="preserve">all </w:t>
      </w:r>
      <w:r w:rsidRPr="00ED0C1E">
        <w:rPr>
          <w:rFonts w:asciiTheme="minorHAnsi" w:hAnsiTheme="minorHAnsi" w:cstheme="minorHAnsi"/>
          <w:sz w:val="20"/>
          <w:szCs w:val="20"/>
        </w:rPr>
        <w:t>states</w:t>
      </w:r>
      <w:r w:rsidR="00A15377">
        <w:rPr>
          <w:rFonts w:asciiTheme="minorHAnsi" w:hAnsiTheme="minorHAnsi" w:cstheme="minorHAnsi"/>
          <w:sz w:val="20"/>
          <w:szCs w:val="20"/>
        </w:rPr>
        <w:t xml:space="preserve"> and </w:t>
      </w:r>
      <w:r w:rsidRPr="00ED0C1E">
        <w:rPr>
          <w:rFonts w:asciiTheme="minorHAnsi" w:hAnsiTheme="minorHAnsi" w:cstheme="minorHAnsi"/>
          <w:sz w:val="20"/>
          <w:szCs w:val="20"/>
        </w:rPr>
        <w:t xml:space="preserve">territories and the </w:t>
      </w:r>
      <w:proofErr w:type="gramStart"/>
      <w:r w:rsidRPr="00ED0C1E">
        <w:rPr>
          <w:rFonts w:asciiTheme="minorHAnsi" w:hAnsiTheme="minorHAnsi" w:cstheme="minorHAnsi"/>
          <w:sz w:val="20"/>
          <w:szCs w:val="20"/>
        </w:rPr>
        <w:t>Commonwealth</w:t>
      </w:r>
      <w:proofErr w:type="gramEnd"/>
    </w:p>
    <w:p w14:paraId="1B9D65FD" w14:textId="3C283809" w:rsidR="00B2020C" w:rsidRDefault="00B2020C"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the WELS Advisory Group, comprising regulated industry representatives, government co-regulators and consumer advocates.</w:t>
      </w:r>
    </w:p>
    <w:p w14:paraId="53B1E8F9" w14:textId="5AA95D55" w:rsidR="00392F6F" w:rsidRDefault="00392F6F" w:rsidP="00392F6F">
      <w:pPr>
        <w:spacing w:after="0"/>
        <w:rPr>
          <w:rFonts w:cstheme="minorHAnsi"/>
        </w:rPr>
      </w:pPr>
    </w:p>
    <w:p w14:paraId="5F9F365F" w14:textId="0011D2F1" w:rsidR="00392F6F" w:rsidRPr="00392F6F" w:rsidRDefault="00392F6F" w:rsidP="00392F6F">
      <w:pPr>
        <w:spacing w:after="0"/>
        <w:rPr>
          <w:rFonts w:cstheme="minorHAnsi"/>
        </w:rPr>
      </w:pPr>
      <w:r>
        <w:rPr>
          <w:rFonts w:cstheme="minorHAnsi"/>
        </w:rPr>
        <w:t xml:space="preserve">Specific engagement is </w:t>
      </w:r>
      <w:r w:rsidR="004F08C4">
        <w:rPr>
          <w:rFonts w:cstheme="minorHAnsi"/>
        </w:rPr>
        <w:t xml:space="preserve">undertaken to consult on matters of significance to the charging </w:t>
      </w:r>
      <w:r w:rsidR="003D7F64">
        <w:rPr>
          <w:rFonts w:cstheme="minorHAnsi"/>
        </w:rPr>
        <w:t>arrangement.</w:t>
      </w:r>
    </w:p>
    <w:p w14:paraId="0683C25D" w14:textId="77777777" w:rsidR="001F0AE2" w:rsidRPr="00DC1F5D" w:rsidRDefault="001F0AE2" w:rsidP="001F0AE2">
      <w:pPr>
        <w:spacing w:before="120"/>
        <w:rPr>
          <w:rFonts w:cstheme="minorHAnsi"/>
          <w:iCs/>
          <w:u w:val="single"/>
        </w:rPr>
      </w:pPr>
      <w:r w:rsidRPr="00DC1F5D">
        <w:rPr>
          <w:rFonts w:cstheme="minorHAnsi"/>
          <w:iCs/>
          <w:u w:val="single"/>
        </w:rPr>
        <w:t>2023 Review of the WELS cost recovery arrangement</w:t>
      </w:r>
    </w:p>
    <w:p w14:paraId="07C411A7" w14:textId="77777777" w:rsidR="001F0AE2" w:rsidRDefault="001F0AE2" w:rsidP="001F0AE2">
      <w:pPr>
        <w:spacing w:before="120"/>
        <w:rPr>
          <w:rFonts w:cstheme="minorHAnsi"/>
          <w:iCs/>
        </w:rPr>
      </w:pPr>
      <w:r>
        <w:rPr>
          <w:rFonts w:cstheme="minorHAnsi"/>
          <w:iCs/>
        </w:rPr>
        <w:t>In the second half of 2023, the WELS cost recovery arrangement was reviewed. This was the first time the cost recovery arrangement had been reviewed in 10 years. The review focussed on:</w:t>
      </w:r>
    </w:p>
    <w:p w14:paraId="07E5D910" w14:textId="77777777" w:rsidR="001F0AE2" w:rsidRPr="00345A5A"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determining if it remained fit-for-</w:t>
      </w:r>
      <w:proofErr w:type="gramStart"/>
      <w:r w:rsidRPr="00ED0C1E">
        <w:rPr>
          <w:rFonts w:asciiTheme="minorHAnsi" w:hAnsiTheme="minorHAnsi" w:cstheme="minorHAnsi"/>
          <w:sz w:val="20"/>
          <w:szCs w:val="20"/>
        </w:rPr>
        <w:t>purpose</w:t>
      </w:r>
      <w:proofErr w:type="gramEnd"/>
    </w:p>
    <w:p w14:paraId="17C4E06E" w14:textId="77777777" w:rsidR="001F0AE2" w:rsidRPr="00345A5A"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determining a fee indexation strategy (in line with the AGCP)</w:t>
      </w:r>
    </w:p>
    <w:p w14:paraId="76E2967A" w14:textId="77777777" w:rsidR="001F0AE2" w:rsidRPr="00ED0C1E" w:rsidRDefault="001F0AE2" w:rsidP="00665205">
      <w:pPr>
        <w:pStyle w:val="ListParagraph"/>
        <w:numPr>
          <w:ilvl w:val="0"/>
          <w:numId w:val="8"/>
        </w:numPr>
        <w:spacing w:after="0"/>
        <w:rPr>
          <w:rFonts w:asciiTheme="minorHAnsi" w:hAnsiTheme="minorHAnsi" w:cstheme="minorHAnsi"/>
          <w:sz w:val="20"/>
          <w:szCs w:val="20"/>
        </w:rPr>
      </w:pPr>
      <w:r w:rsidRPr="00ED0C1E">
        <w:rPr>
          <w:rFonts w:asciiTheme="minorHAnsi" w:hAnsiTheme="minorHAnsi" w:cstheme="minorHAnsi"/>
          <w:sz w:val="20"/>
          <w:szCs w:val="20"/>
        </w:rPr>
        <w:t>exploring the recovery of scheme indirect costs.</w:t>
      </w:r>
    </w:p>
    <w:p w14:paraId="6DB3C133" w14:textId="77777777" w:rsidR="001F0AE2" w:rsidRDefault="001F0AE2" w:rsidP="001F0AE2">
      <w:pPr>
        <w:spacing w:before="120"/>
        <w:rPr>
          <w:rFonts w:cstheme="minorHAnsi"/>
          <w:iCs/>
        </w:rPr>
      </w:pPr>
      <w:r w:rsidRPr="008D712A">
        <w:rPr>
          <w:rFonts w:cstheme="minorHAnsi"/>
          <w:iCs/>
        </w:rPr>
        <w:t>As part of th</w:t>
      </w:r>
      <w:r>
        <w:rPr>
          <w:rFonts w:cstheme="minorHAnsi"/>
          <w:iCs/>
        </w:rPr>
        <w:t>e</w:t>
      </w:r>
      <w:r w:rsidRPr="008D712A">
        <w:rPr>
          <w:rFonts w:cstheme="minorHAnsi"/>
          <w:iCs/>
        </w:rPr>
        <w:t xml:space="preserve"> </w:t>
      </w:r>
      <w:r>
        <w:rPr>
          <w:rFonts w:cstheme="minorHAnsi"/>
          <w:iCs/>
        </w:rPr>
        <w:t xml:space="preserve">review a consultation paper was prepared and considered by stakeholders. Three stakeholder engagement sessions were held in September 2023 to discuss the topics covered in the consultation paper. These engagements informed the review of the cost recovery arrangement </w:t>
      </w:r>
      <w:proofErr w:type="gramStart"/>
      <w:r>
        <w:rPr>
          <w:rFonts w:cstheme="minorHAnsi"/>
          <w:iCs/>
        </w:rPr>
        <w:t>and in particular, how</w:t>
      </w:r>
      <w:proofErr w:type="gramEnd"/>
      <w:r>
        <w:rPr>
          <w:rFonts w:cstheme="minorHAnsi"/>
          <w:iCs/>
        </w:rPr>
        <w:t xml:space="preserve"> an indexation strategy could be brought forward as part of a future operational CRIS update.</w:t>
      </w:r>
    </w:p>
    <w:p w14:paraId="1726333A" w14:textId="77777777" w:rsidR="004F08C4" w:rsidRDefault="004F08C4" w:rsidP="004F08C4">
      <w:pPr>
        <w:spacing w:before="120"/>
        <w:rPr>
          <w:rFonts w:cstheme="minorHAnsi"/>
          <w:iCs/>
        </w:rPr>
      </w:pPr>
      <w:r>
        <w:rPr>
          <w:rFonts w:cstheme="minorHAnsi"/>
          <w:iCs/>
        </w:rPr>
        <w:t>The 2023 cost recovery review brought together several key reform themes to be implemented across the next few years:</w:t>
      </w:r>
    </w:p>
    <w:p w14:paraId="2F8807B8"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implementing a fee indexation strategy</w:t>
      </w:r>
    </w:p>
    <w:p w14:paraId="109CFAE8"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replacing the current cost model tool with an Activity-based Costing model</w:t>
      </w:r>
    </w:p>
    <w:p w14:paraId="715260AF"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 xml:space="preserve">exploring whether indirect costs (currently funded by the Commonwealth Government in addition to its 10% contribution to the WELS scheme) should be included into the WELS cost </w:t>
      </w:r>
      <w:proofErr w:type="gramStart"/>
      <w:r w:rsidRPr="00E648F4">
        <w:rPr>
          <w:rFonts w:asciiTheme="minorHAnsi" w:hAnsiTheme="minorHAnsi" w:cstheme="minorHAnsi"/>
          <w:sz w:val="20"/>
          <w:szCs w:val="20"/>
        </w:rPr>
        <w:t>base</w:t>
      </w:r>
      <w:proofErr w:type="gramEnd"/>
    </w:p>
    <w:p w14:paraId="00540194"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refreshing Government’s commitment to the WELS scheme cost recovery rate</w:t>
      </w:r>
    </w:p>
    <w:p w14:paraId="31CD42BD" w14:textId="77777777" w:rsidR="004F08C4" w:rsidRPr="00E648F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moving to an application fee and an annual renewal charge</w:t>
      </w:r>
    </w:p>
    <w:p w14:paraId="2A861A70" w14:textId="77777777" w:rsidR="004F08C4" w:rsidRDefault="004F08C4" w:rsidP="00665205">
      <w:pPr>
        <w:pStyle w:val="ListParagraph"/>
        <w:numPr>
          <w:ilvl w:val="0"/>
          <w:numId w:val="8"/>
        </w:numPr>
        <w:spacing w:after="0"/>
        <w:rPr>
          <w:rFonts w:asciiTheme="minorHAnsi" w:hAnsiTheme="minorHAnsi" w:cstheme="minorHAnsi"/>
          <w:sz w:val="20"/>
          <w:szCs w:val="20"/>
        </w:rPr>
      </w:pPr>
      <w:r w:rsidRPr="00E648F4">
        <w:rPr>
          <w:rFonts w:asciiTheme="minorHAnsi" w:hAnsiTheme="minorHAnsi" w:cstheme="minorHAnsi"/>
          <w:sz w:val="20"/>
          <w:szCs w:val="20"/>
        </w:rPr>
        <w:t>exploring the regulatory and charging arrangements with a view to considering the sustainability of minor model registrations.</w:t>
      </w:r>
    </w:p>
    <w:p w14:paraId="2407BD89" w14:textId="77777777" w:rsidR="001F0AE2" w:rsidRPr="00DC1F5D" w:rsidRDefault="001F0AE2" w:rsidP="001F0AE2">
      <w:pPr>
        <w:spacing w:before="120"/>
        <w:rPr>
          <w:rFonts w:cstheme="minorHAnsi"/>
          <w:iCs/>
          <w:u w:val="single"/>
        </w:rPr>
      </w:pPr>
      <w:r w:rsidRPr="00DC1F5D">
        <w:rPr>
          <w:rFonts w:cstheme="minorHAnsi"/>
          <w:iCs/>
          <w:u w:val="single"/>
        </w:rPr>
        <w:t>2022</w:t>
      </w:r>
      <w:r>
        <w:rPr>
          <w:rFonts w:cstheme="minorHAnsi"/>
          <w:iCs/>
          <w:u w:val="single"/>
        </w:rPr>
        <w:t>-</w:t>
      </w:r>
      <w:r w:rsidRPr="00DC1F5D">
        <w:rPr>
          <w:rFonts w:cstheme="minorHAnsi"/>
          <w:iCs/>
          <w:u w:val="single"/>
        </w:rPr>
        <w:t>23 WELS CRIS</w:t>
      </w:r>
    </w:p>
    <w:p w14:paraId="57FEFBEC" w14:textId="77777777" w:rsidR="001F0AE2" w:rsidRDefault="001F0AE2" w:rsidP="001F0AE2">
      <w:pPr>
        <w:spacing w:before="120"/>
        <w:rPr>
          <w:rFonts w:cstheme="minorHAnsi"/>
          <w:iCs/>
        </w:rPr>
      </w:pPr>
      <w:r>
        <w:rPr>
          <w:rFonts w:cstheme="minorHAnsi"/>
          <w:iCs/>
        </w:rPr>
        <w:t>Stakeholders were engaged on a draft 2022-23 WELS CRIS in October 2022. Comments on the cost recovery arrangement were considered before publication in February 2023. The CRIS was an operational update to update language and financial figures and forecasts. It also presented an opportunity to re-engage with stakeholders on WELS scheme cost recovery, noting that the previous CRIS had been published in 2014. The 2023 Review of the WELS cost recovery arrangement was also identified as part of this engagement, with stakeholders being asked to share preliminary views on the WELS cost recovery arrangement and on focus areas for the 2023 Review.</w:t>
      </w:r>
    </w:p>
    <w:p w14:paraId="6C136DB0" w14:textId="647BDC6F" w:rsidR="001F0AE2" w:rsidRPr="008D712A" w:rsidRDefault="009B7282" w:rsidP="001F0AE2">
      <w:pPr>
        <w:spacing w:before="120"/>
        <w:rPr>
          <w:rFonts w:cstheme="minorHAnsi"/>
          <w:iCs/>
          <w:u w:val="single"/>
        </w:rPr>
      </w:pPr>
      <w:r>
        <w:rPr>
          <w:rFonts w:cstheme="minorHAnsi"/>
          <w:iCs/>
          <w:u w:val="single"/>
        </w:rPr>
        <w:t>2020 Independent Rev</w:t>
      </w:r>
      <w:r w:rsidR="009C71C5">
        <w:rPr>
          <w:rFonts w:cstheme="minorHAnsi"/>
          <w:iCs/>
          <w:u w:val="single"/>
        </w:rPr>
        <w:t>iew of the WELS Scheme</w:t>
      </w:r>
    </w:p>
    <w:p w14:paraId="4063FACA" w14:textId="77777777" w:rsidR="001F0AE2" w:rsidRDefault="001F0AE2" w:rsidP="001F0AE2">
      <w:pPr>
        <w:spacing w:before="120"/>
        <w:rPr>
          <w:rFonts w:cstheme="minorHAnsi"/>
          <w:iCs/>
        </w:rPr>
      </w:pPr>
      <w:r>
        <w:rPr>
          <w:rFonts w:cstheme="minorHAnsi"/>
          <w:iCs/>
        </w:rPr>
        <w:t>Under section 76 of the WELS Act, the responsible Commonwealth Minister must cause a 5 yearly review of the operation of the WELS scheme, which must be tabled in Parliament. The 2020 independent review of the WELS scheme and Intergovernmental Agreement was tabled in 2021. Part of this review engaged stakeholders on the cost of administering the WELS scheme.</w:t>
      </w:r>
    </w:p>
    <w:p w14:paraId="5698E8FB" w14:textId="7F74FE49" w:rsidR="001F0AE2" w:rsidRPr="00445AF3" w:rsidRDefault="009C71C5" w:rsidP="001F0AE2">
      <w:pPr>
        <w:spacing w:before="120"/>
        <w:rPr>
          <w:rFonts w:cstheme="minorHAnsi"/>
          <w:u w:val="single"/>
        </w:rPr>
      </w:pPr>
      <w:r>
        <w:rPr>
          <w:rFonts w:cstheme="minorHAnsi"/>
          <w:u w:val="single"/>
        </w:rPr>
        <w:t>2010 Independent Review of the WELS Scheme</w:t>
      </w:r>
    </w:p>
    <w:p w14:paraId="432EB79B" w14:textId="77777777" w:rsidR="001F0AE2" w:rsidRDefault="001F0AE2" w:rsidP="001F0AE2">
      <w:pPr>
        <w:rPr>
          <w:rFonts w:cstheme="minorHAnsi"/>
        </w:rPr>
      </w:pPr>
      <w:r>
        <w:rPr>
          <w:rFonts w:cstheme="minorHAnsi"/>
        </w:rPr>
        <w:t xml:space="preserve">The current charging model was developed in response to charging </w:t>
      </w:r>
      <w:r w:rsidRPr="00D05B97">
        <w:rPr>
          <w:rFonts w:cstheme="minorHAnsi"/>
        </w:rPr>
        <w:t xml:space="preserve">recommendations </w:t>
      </w:r>
      <w:r>
        <w:rPr>
          <w:rFonts w:cstheme="minorHAnsi"/>
        </w:rPr>
        <w:t xml:space="preserve">in the </w:t>
      </w:r>
      <w:r w:rsidRPr="00D05B97">
        <w:rPr>
          <w:rFonts w:cstheme="minorHAnsi"/>
        </w:rPr>
        <w:t>2010 WELS</w:t>
      </w:r>
      <w:r>
        <w:rPr>
          <w:rFonts w:cstheme="minorHAnsi"/>
        </w:rPr>
        <w:t xml:space="preserve"> scheme Independent </w:t>
      </w:r>
      <w:r w:rsidRPr="00D05B97">
        <w:rPr>
          <w:rFonts w:cstheme="minorHAnsi"/>
        </w:rPr>
        <w:t>Review</w:t>
      </w:r>
      <w:r>
        <w:rPr>
          <w:rFonts w:cstheme="minorHAnsi"/>
        </w:rPr>
        <w:t>. S</w:t>
      </w:r>
      <w:r w:rsidRPr="00D05B97">
        <w:rPr>
          <w:rFonts w:cstheme="minorHAnsi"/>
        </w:rPr>
        <w:t xml:space="preserve">takeholder consultation </w:t>
      </w:r>
      <w:r>
        <w:rPr>
          <w:rFonts w:cstheme="minorHAnsi"/>
        </w:rPr>
        <w:t xml:space="preserve">occurred in </w:t>
      </w:r>
      <w:r w:rsidRPr="00D05B97">
        <w:rPr>
          <w:rFonts w:cstheme="minorHAnsi"/>
        </w:rPr>
        <w:t xml:space="preserve">2012 </w:t>
      </w:r>
      <w:r>
        <w:rPr>
          <w:rFonts w:cstheme="minorHAnsi"/>
        </w:rPr>
        <w:t xml:space="preserve">to </w:t>
      </w:r>
      <w:r w:rsidRPr="00D05B97">
        <w:rPr>
          <w:rFonts w:cstheme="minorHAnsi"/>
        </w:rPr>
        <w:t>discuss alternative ways fees could be designed to achieve 80</w:t>
      </w:r>
      <w:r>
        <w:rPr>
          <w:rFonts w:cstheme="minorHAnsi"/>
        </w:rPr>
        <w:t>%</w:t>
      </w:r>
      <w:r w:rsidRPr="00D05B97">
        <w:rPr>
          <w:rFonts w:cstheme="minorHAnsi"/>
        </w:rPr>
        <w:t xml:space="preserve"> cost recovery.</w:t>
      </w:r>
      <w:r>
        <w:rPr>
          <w:rFonts w:cstheme="minorHAnsi"/>
        </w:rPr>
        <w:t xml:space="preserve"> C</w:t>
      </w:r>
      <w:r w:rsidRPr="00D05B97">
        <w:rPr>
          <w:rFonts w:cstheme="minorHAnsi"/>
        </w:rPr>
        <w:t xml:space="preserve">onsideration of this </w:t>
      </w:r>
      <w:r>
        <w:rPr>
          <w:rFonts w:cstheme="minorHAnsi"/>
        </w:rPr>
        <w:t xml:space="preserve">stakeholder </w:t>
      </w:r>
      <w:r w:rsidRPr="00D05B97">
        <w:rPr>
          <w:rFonts w:cstheme="minorHAnsi"/>
        </w:rPr>
        <w:t xml:space="preserve">feedback led to the development of </w:t>
      </w:r>
      <w:r>
        <w:rPr>
          <w:rFonts w:cstheme="minorHAnsi"/>
        </w:rPr>
        <w:lastRenderedPageBreak/>
        <w:t xml:space="preserve">the current </w:t>
      </w:r>
      <w:r w:rsidRPr="00D05B97">
        <w:rPr>
          <w:rFonts w:cstheme="minorHAnsi"/>
        </w:rPr>
        <w:t xml:space="preserve">tiered fee </w:t>
      </w:r>
      <w:r>
        <w:rPr>
          <w:rFonts w:cstheme="minorHAnsi"/>
        </w:rPr>
        <w:t>structure</w:t>
      </w:r>
      <w:r w:rsidRPr="00D05B97">
        <w:rPr>
          <w:rFonts w:cstheme="minorHAnsi"/>
        </w:rPr>
        <w:t>, which recognise</w:t>
      </w:r>
      <w:r>
        <w:rPr>
          <w:rFonts w:cstheme="minorHAnsi"/>
        </w:rPr>
        <w:t>d</w:t>
      </w:r>
      <w:r w:rsidRPr="00D05B97">
        <w:rPr>
          <w:rFonts w:cstheme="minorHAnsi"/>
        </w:rPr>
        <w:t xml:space="preserve"> some of the factors behind the proposal</w:t>
      </w:r>
      <w:r>
        <w:rPr>
          <w:rFonts w:cstheme="minorHAnsi"/>
        </w:rPr>
        <w:t>s</w:t>
      </w:r>
      <w:r w:rsidRPr="00D05B97">
        <w:rPr>
          <w:rFonts w:cstheme="minorHAnsi"/>
        </w:rPr>
        <w:t xml:space="preserve"> from stakeholders while aligning with cost recovery principles</w:t>
      </w:r>
      <w:r>
        <w:rPr>
          <w:rFonts w:cstheme="minorHAnsi"/>
        </w:rPr>
        <w:t>.</w:t>
      </w:r>
    </w:p>
    <w:p w14:paraId="2A4D4C27" w14:textId="516DDA33" w:rsidR="003D5987" w:rsidRPr="00D57921" w:rsidRDefault="00021D3A" w:rsidP="00665205">
      <w:pPr>
        <w:pStyle w:val="Heading1"/>
        <w:numPr>
          <w:ilvl w:val="0"/>
          <w:numId w:val="2"/>
        </w:numPr>
      </w:pPr>
      <w:bookmarkStart w:id="18" w:name="_Toc160620582"/>
      <w:r w:rsidRPr="00D57921">
        <w:t xml:space="preserve">FINANCIAL </w:t>
      </w:r>
      <w:r w:rsidR="00EE2622" w:rsidRPr="00D57921">
        <w:t>PERFORMANCE</w:t>
      </w:r>
      <w:bookmarkEnd w:id="18"/>
    </w:p>
    <w:p w14:paraId="52595ADC" w14:textId="77777777" w:rsidR="0055327C" w:rsidRDefault="0055327C" w:rsidP="0055327C">
      <w:r>
        <w:t>Information on the financial performance of the combined total of all outputs is presented in the following sections.</w:t>
      </w:r>
    </w:p>
    <w:p w14:paraId="0D38CD5E" w14:textId="26085A58" w:rsidR="007C1E69" w:rsidRDefault="007C1E69" w:rsidP="00914B69">
      <w:pPr>
        <w:pStyle w:val="Heading2"/>
        <w:numPr>
          <w:ilvl w:val="1"/>
          <w:numId w:val="2"/>
        </w:numPr>
        <w:ind w:left="426"/>
      </w:pPr>
      <w:bookmarkStart w:id="19" w:name="_Toc160620583"/>
      <w:r>
        <w:t>Financial Estimates</w:t>
      </w:r>
      <w:bookmarkEnd w:id="19"/>
    </w:p>
    <w:p w14:paraId="549C3AD9" w14:textId="66A58119" w:rsidR="0055327C" w:rsidRDefault="00961940" w:rsidP="00961940">
      <w:pPr>
        <w:spacing w:before="240"/>
      </w:pPr>
      <w:r>
        <w:t>Financial estimates</w:t>
      </w:r>
      <w:r w:rsidR="0055327C">
        <w:t xml:space="preserve"> for the </w:t>
      </w:r>
      <w:r w:rsidR="00D15FC4">
        <w:t>2023-24</w:t>
      </w:r>
      <w:r w:rsidR="0055327C">
        <w:t xml:space="preserve"> budget year and the three forward years are presented in Table 6.1.1.</w:t>
      </w:r>
    </w:p>
    <w:p w14:paraId="68E281D8" w14:textId="29EBE969" w:rsidR="0055327C" w:rsidRPr="009336FC" w:rsidRDefault="009336FC" w:rsidP="009336FC">
      <w:pPr>
        <w:spacing w:after="0"/>
        <w:rPr>
          <w:b/>
          <w:bCs/>
        </w:rPr>
      </w:pPr>
      <w:r>
        <w:rPr>
          <w:b/>
          <w:bCs/>
        </w:rPr>
        <w:t xml:space="preserve">Table 6.1.1 – </w:t>
      </w:r>
      <w:r w:rsidR="00C32B27">
        <w:rPr>
          <w:b/>
          <w:bCs/>
        </w:rPr>
        <w:t>F</w:t>
      </w:r>
      <w:r w:rsidR="00AE1E0E">
        <w:rPr>
          <w:b/>
          <w:bCs/>
        </w:rPr>
        <w:t xml:space="preserve">inancial </w:t>
      </w:r>
      <w:r w:rsidR="00961940">
        <w:rPr>
          <w:b/>
          <w:bCs/>
        </w:rPr>
        <w:t>e</w:t>
      </w:r>
      <w:r w:rsidR="00782524">
        <w:rPr>
          <w:b/>
          <w:bCs/>
        </w:rPr>
        <w:t xml:space="preserve">stimates for the </w:t>
      </w:r>
      <w:r>
        <w:rPr>
          <w:b/>
          <w:bCs/>
        </w:rPr>
        <w:t>budget year and forward year</w:t>
      </w:r>
      <w:r w:rsidR="00782524">
        <w:rPr>
          <w:b/>
          <w:bCs/>
        </w:rPr>
        <w:t>s</w:t>
      </w:r>
    </w:p>
    <w:tbl>
      <w:tblPr>
        <w:tblpPr w:leftFromText="180" w:rightFromText="180" w:vertAnchor="text" w:horzAnchor="margin" w:tblpXSpec="center" w:tblpY="143"/>
        <w:tblW w:w="5000" w:type="pct"/>
        <w:tblLook w:val="04A0" w:firstRow="1" w:lastRow="0" w:firstColumn="1" w:lastColumn="0" w:noHBand="0" w:noVBand="1"/>
      </w:tblPr>
      <w:tblGrid>
        <w:gridCol w:w="2736"/>
        <w:gridCol w:w="1610"/>
        <w:gridCol w:w="1612"/>
        <w:gridCol w:w="1612"/>
        <w:gridCol w:w="1610"/>
      </w:tblGrid>
      <w:tr w:rsidR="00BF7654" w:rsidRPr="009D7F79" w14:paraId="6E80D4B0" w14:textId="77777777" w:rsidTr="00BF7654">
        <w:trPr>
          <w:trHeight w:val="705"/>
        </w:trPr>
        <w:tc>
          <w:tcPr>
            <w:tcW w:w="14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C8D8B5" w14:textId="77777777" w:rsidR="00BF7654" w:rsidRPr="002244BB" w:rsidRDefault="00BF7654" w:rsidP="00BF7654">
            <w:pPr>
              <w:jc w:val="center"/>
              <w:rPr>
                <w:rFonts w:cstheme="minorHAnsi"/>
                <w:b/>
                <w:bCs/>
                <w:i/>
                <w:iCs/>
                <w:color w:val="000000"/>
                <w:szCs w:val="22"/>
                <w:u w:val="single"/>
                <w:lang w:eastAsia="en-AU"/>
              </w:rPr>
            </w:pPr>
            <w:r w:rsidRPr="002244BB">
              <w:rPr>
                <w:b/>
                <w:bCs/>
              </w:rPr>
              <w:t>Financial Item</w:t>
            </w:r>
          </w:p>
        </w:tc>
        <w:tc>
          <w:tcPr>
            <w:tcW w:w="87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247AD90" w14:textId="77777777"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2023-24</w:t>
            </w:r>
          </w:p>
          <w:p w14:paraId="7310AF8D" w14:textId="7CAA581C"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($m)</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hideMark/>
          </w:tcPr>
          <w:p w14:paraId="5891A0F3" w14:textId="0C33413A"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2024-25</w:t>
            </w:r>
          </w:p>
          <w:p w14:paraId="33B7E4BE" w14:textId="65D87AE5"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($m)</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tcPr>
          <w:p w14:paraId="1805DD5E" w14:textId="5426DD7B"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2025-26</w:t>
            </w:r>
          </w:p>
          <w:p w14:paraId="3119B01C" w14:textId="340A2056"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($m)</w:t>
            </w:r>
          </w:p>
        </w:tc>
        <w:tc>
          <w:tcPr>
            <w:tcW w:w="877" w:type="pct"/>
            <w:tcBorders>
              <w:top w:val="single" w:sz="4" w:space="0" w:color="auto"/>
              <w:left w:val="nil"/>
              <w:bottom w:val="single" w:sz="4" w:space="0" w:color="auto"/>
              <w:right w:val="single" w:sz="4" w:space="0" w:color="000000"/>
            </w:tcBorders>
            <w:shd w:val="clear" w:color="auto" w:fill="DEEAF6" w:themeFill="accent1" w:themeFillTint="33"/>
          </w:tcPr>
          <w:p w14:paraId="0B05D7ED" w14:textId="6AB839BF"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2026-27</w:t>
            </w:r>
          </w:p>
          <w:p w14:paraId="7DBD9EC5" w14:textId="7A3966F3" w:rsidR="00BF7654" w:rsidRPr="002244BB" w:rsidRDefault="00BF7654" w:rsidP="00BF7654">
            <w:pPr>
              <w:keepNext/>
              <w:jc w:val="center"/>
              <w:rPr>
                <w:rFonts w:cstheme="minorHAnsi"/>
                <w:b/>
                <w:bCs/>
                <w:color w:val="000000"/>
                <w:szCs w:val="22"/>
                <w:lang w:eastAsia="en-AU"/>
              </w:rPr>
            </w:pPr>
            <w:r w:rsidRPr="002244BB">
              <w:rPr>
                <w:rFonts w:cstheme="minorHAnsi"/>
                <w:b/>
                <w:bCs/>
                <w:color w:val="000000"/>
                <w:szCs w:val="22"/>
                <w:lang w:eastAsia="en-AU"/>
              </w:rPr>
              <w:t>($m)</w:t>
            </w:r>
          </w:p>
        </w:tc>
      </w:tr>
      <w:tr w:rsidR="00DF468A" w:rsidRPr="009D7F79" w14:paraId="6963092F"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C5E25" w14:textId="77777777" w:rsidR="00DF468A" w:rsidRPr="009D7F79" w:rsidRDefault="00DF468A" w:rsidP="00DF468A">
            <w:pPr>
              <w:rPr>
                <w:rFonts w:cstheme="minorHAnsi"/>
                <w:b/>
                <w:bCs/>
                <w:color w:val="000000"/>
                <w:szCs w:val="22"/>
                <w:lang w:eastAsia="en-AU"/>
              </w:rPr>
            </w:pPr>
            <w:r w:rsidRPr="009D7F79">
              <w:rPr>
                <w:rFonts w:ascii="Calibri" w:hAnsi="Calibri" w:cs="Calibri"/>
                <w:b/>
                <w:bCs/>
                <w:color w:val="000000"/>
                <w:szCs w:val="22"/>
              </w:rPr>
              <w:t>Total expenses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64952B" w14:textId="6D134706" w:rsidR="00DF468A" w:rsidRPr="009D7F79" w:rsidRDefault="00BF7654" w:rsidP="00DF468A">
            <w:pPr>
              <w:jc w:val="right"/>
              <w:rPr>
                <w:rFonts w:cstheme="minorHAnsi"/>
                <w:b/>
                <w:bCs/>
                <w:color w:val="000000"/>
                <w:szCs w:val="22"/>
                <w:lang w:eastAsia="en-AU"/>
              </w:rPr>
            </w:pPr>
            <w:r>
              <w:rPr>
                <w:rFonts w:ascii="Calibri" w:hAnsi="Calibri" w:cs="Calibri"/>
                <w:b/>
                <w:bCs/>
                <w:color w:val="000000"/>
              </w:rPr>
              <w:t>3.13</w:t>
            </w:r>
            <w:r w:rsidR="00EE53E1">
              <w:rPr>
                <w:rFonts w:ascii="Calibri" w:hAnsi="Calibri" w:cs="Calibri"/>
                <w:b/>
                <w:bCs/>
                <w:color w:val="000000"/>
              </w:rPr>
              <w:t>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CBB89C2" w14:textId="34295E0F" w:rsidR="00DF468A" w:rsidRPr="009D7F79" w:rsidRDefault="00BF7654" w:rsidP="00DF468A">
            <w:pPr>
              <w:jc w:val="right"/>
              <w:rPr>
                <w:rFonts w:cstheme="minorHAnsi"/>
                <w:b/>
                <w:bCs/>
                <w:color w:val="000000"/>
                <w:szCs w:val="22"/>
                <w:lang w:eastAsia="en-AU"/>
              </w:rPr>
            </w:pPr>
            <w:r>
              <w:rPr>
                <w:rFonts w:ascii="Calibri" w:hAnsi="Calibri" w:cs="Calibri"/>
                <w:b/>
                <w:bCs/>
                <w:color w:val="000000"/>
              </w:rPr>
              <w:t>3.116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1A0A9FA" w14:textId="7CF7356A" w:rsidR="00DF468A" w:rsidRPr="009D7F79" w:rsidRDefault="00D63343" w:rsidP="00DF468A">
            <w:pPr>
              <w:jc w:val="right"/>
              <w:rPr>
                <w:rFonts w:cstheme="minorHAnsi"/>
                <w:b/>
                <w:bCs/>
                <w:color w:val="000000"/>
                <w:szCs w:val="22"/>
                <w:lang w:eastAsia="en-AU"/>
              </w:rPr>
            </w:pPr>
            <w:r>
              <w:rPr>
                <w:rFonts w:ascii="Calibri" w:hAnsi="Calibri" w:cs="Calibri"/>
                <w:b/>
                <w:bCs/>
                <w:color w:val="000000"/>
              </w:rPr>
              <w:t>3.197</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A58EC6" w14:textId="2E06BAFD" w:rsidR="00DF468A" w:rsidRPr="009D7F79" w:rsidRDefault="00D63343" w:rsidP="00DF468A">
            <w:pPr>
              <w:jc w:val="right"/>
              <w:rPr>
                <w:rFonts w:cstheme="minorHAnsi"/>
                <w:b/>
                <w:bCs/>
                <w:color w:val="000000"/>
                <w:szCs w:val="22"/>
                <w:lang w:eastAsia="en-AU"/>
              </w:rPr>
            </w:pPr>
            <w:r>
              <w:rPr>
                <w:rFonts w:ascii="Calibri" w:hAnsi="Calibri" w:cs="Calibri"/>
                <w:b/>
                <w:bCs/>
                <w:color w:val="000000"/>
              </w:rPr>
              <w:t>3.281</w:t>
            </w:r>
          </w:p>
        </w:tc>
      </w:tr>
      <w:tr w:rsidR="00DF468A" w:rsidRPr="009D7F79" w14:paraId="1F3583D6"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73E2D6A9" w14:textId="7D0FAFD6" w:rsidR="00DF468A" w:rsidRPr="00367E27" w:rsidRDefault="00DF468A" w:rsidP="00DF468A">
            <w:pPr>
              <w:ind w:left="720"/>
              <w:rPr>
                <w:rFonts w:ascii="Calibri" w:hAnsi="Calibri" w:cs="Calibri"/>
                <w:i/>
                <w:iCs/>
                <w:color w:val="000000"/>
                <w:sz w:val="18"/>
                <w:szCs w:val="18"/>
              </w:rPr>
            </w:pPr>
            <w:r w:rsidRPr="00367E27">
              <w:rPr>
                <w:rFonts w:ascii="Calibri" w:hAnsi="Calibri" w:cs="Calibri"/>
                <w:i/>
                <w:iCs/>
                <w:color w:val="000000"/>
                <w:sz w:val="18"/>
                <w:szCs w:val="18"/>
              </w:rPr>
              <w:t>Direct expenses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521471" w14:textId="595B96FC" w:rsidR="00DF468A" w:rsidRPr="00367E27" w:rsidRDefault="00D63343" w:rsidP="00DF468A">
            <w:pPr>
              <w:jc w:val="right"/>
              <w:rPr>
                <w:rFonts w:ascii="Calibri" w:hAnsi="Calibri" w:cs="Calibri"/>
                <w:i/>
                <w:iCs/>
                <w:color w:val="000000"/>
                <w:sz w:val="18"/>
                <w:szCs w:val="18"/>
              </w:rPr>
            </w:pPr>
            <w:r w:rsidRPr="00367E27">
              <w:rPr>
                <w:rFonts w:ascii="Calibri" w:hAnsi="Calibri" w:cs="Calibri"/>
                <w:i/>
                <w:iCs/>
                <w:color w:val="000000"/>
                <w:sz w:val="18"/>
                <w:szCs w:val="18"/>
              </w:rPr>
              <w:t>2.62</w:t>
            </w:r>
            <w:r w:rsidR="0094386E">
              <w:rPr>
                <w:rFonts w:ascii="Calibri" w:hAnsi="Calibri" w:cs="Calibri"/>
                <w:i/>
                <w:iCs/>
                <w:color w:val="000000"/>
                <w:sz w:val="18"/>
                <w:szCs w:val="18"/>
              </w:rPr>
              <w:t>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7E7276A" w14:textId="58DF8BEE" w:rsidR="00DF468A" w:rsidRPr="00367E27" w:rsidRDefault="00D63343" w:rsidP="00DF468A">
            <w:pPr>
              <w:jc w:val="right"/>
              <w:rPr>
                <w:rFonts w:ascii="Calibri" w:hAnsi="Calibri" w:cs="Calibri"/>
                <w:i/>
                <w:iCs/>
                <w:color w:val="000000"/>
                <w:sz w:val="18"/>
                <w:szCs w:val="18"/>
              </w:rPr>
            </w:pPr>
            <w:r w:rsidRPr="00367E27">
              <w:rPr>
                <w:rFonts w:ascii="Calibri" w:hAnsi="Calibri" w:cs="Calibri"/>
                <w:i/>
                <w:iCs/>
                <w:color w:val="000000"/>
                <w:sz w:val="18"/>
                <w:szCs w:val="18"/>
              </w:rPr>
              <w:t>2.607</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9DFEAB9" w14:textId="3A147A07" w:rsidR="00DF468A" w:rsidRPr="00367E27" w:rsidRDefault="00303864" w:rsidP="00DF468A">
            <w:pPr>
              <w:jc w:val="right"/>
              <w:rPr>
                <w:rFonts w:ascii="Calibri" w:hAnsi="Calibri" w:cs="Calibri"/>
                <w:i/>
                <w:iCs/>
                <w:color w:val="000000"/>
                <w:sz w:val="18"/>
                <w:szCs w:val="18"/>
              </w:rPr>
            </w:pPr>
            <w:r w:rsidRPr="00367E27">
              <w:rPr>
                <w:rFonts w:ascii="Calibri" w:hAnsi="Calibri" w:cs="Calibri"/>
                <w:i/>
                <w:iCs/>
                <w:color w:val="000000"/>
                <w:sz w:val="18"/>
                <w:szCs w:val="18"/>
              </w:rPr>
              <w:t>2.676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C6D2F" w14:textId="07C82E71" w:rsidR="00DF468A" w:rsidRPr="00367E27" w:rsidRDefault="00303864" w:rsidP="00DF468A">
            <w:pPr>
              <w:jc w:val="right"/>
              <w:rPr>
                <w:rFonts w:ascii="Calibri" w:hAnsi="Calibri" w:cs="Calibri"/>
                <w:i/>
                <w:iCs/>
                <w:color w:val="000000"/>
                <w:sz w:val="18"/>
                <w:szCs w:val="18"/>
              </w:rPr>
            </w:pPr>
            <w:r w:rsidRPr="00367E27">
              <w:rPr>
                <w:rFonts w:ascii="Calibri" w:hAnsi="Calibri" w:cs="Calibri"/>
                <w:i/>
                <w:iCs/>
                <w:color w:val="000000"/>
                <w:sz w:val="18"/>
                <w:szCs w:val="18"/>
              </w:rPr>
              <w:t>2.746</w:t>
            </w:r>
          </w:p>
        </w:tc>
      </w:tr>
      <w:tr w:rsidR="00DF468A" w:rsidRPr="009D7F79" w14:paraId="0F30021D"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05EB1DFE" w14:textId="4526F0AA" w:rsidR="00DF468A" w:rsidRPr="00367E27" w:rsidRDefault="00DF468A" w:rsidP="00DF468A">
            <w:pPr>
              <w:ind w:left="720"/>
              <w:rPr>
                <w:rFonts w:ascii="Calibri" w:hAnsi="Calibri" w:cs="Calibri"/>
                <w:i/>
                <w:iCs/>
                <w:color w:val="000000"/>
                <w:sz w:val="18"/>
                <w:szCs w:val="18"/>
              </w:rPr>
            </w:pPr>
            <w:r w:rsidRPr="00367E27">
              <w:rPr>
                <w:rFonts w:ascii="Calibri" w:hAnsi="Calibri" w:cs="Calibri"/>
                <w:i/>
                <w:iCs/>
                <w:color w:val="000000"/>
                <w:sz w:val="18"/>
                <w:szCs w:val="18"/>
              </w:rPr>
              <w:t>Indirect expenses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7EA42EF" w14:textId="79C67F28" w:rsidR="00DF468A" w:rsidRPr="00367E27" w:rsidRDefault="00303864" w:rsidP="00DF468A">
            <w:pPr>
              <w:jc w:val="right"/>
              <w:rPr>
                <w:rFonts w:ascii="Calibri" w:hAnsi="Calibri" w:cs="Calibri"/>
                <w:i/>
                <w:iCs/>
                <w:color w:val="000000"/>
                <w:sz w:val="18"/>
                <w:szCs w:val="18"/>
              </w:rPr>
            </w:pPr>
            <w:r w:rsidRPr="00367E27">
              <w:rPr>
                <w:rFonts w:ascii="Calibri" w:hAnsi="Calibri" w:cs="Calibri"/>
                <w:i/>
                <w:iCs/>
                <w:color w:val="000000"/>
                <w:sz w:val="18"/>
                <w:szCs w:val="18"/>
              </w:rPr>
              <w:t>0.512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116A45D" w14:textId="6C265CC8" w:rsidR="00DF468A" w:rsidRPr="00367E27" w:rsidRDefault="00303864" w:rsidP="00DF468A">
            <w:pPr>
              <w:jc w:val="right"/>
              <w:rPr>
                <w:rFonts w:ascii="Calibri" w:hAnsi="Calibri" w:cs="Calibri"/>
                <w:i/>
                <w:iCs/>
                <w:color w:val="000000"/>
                <w:sz w:val="18"/>
                <w:szCs w:val="18"/>
              </w:rPr>
            </w:pPr>
            <w:r w:rsidRPr="00367E27">
              <w:rPr>
                <w:rFonts w:ascii="Calibri" w:hAnsi="Calibri" w:cs="Calibri"/>
                <w:i/>
                <w:iCs/>
                <w:color w:val="000000"/>
                <w:sz w:val="18"/>
                <w:szCs w:val="18"/>
              </w:rPr>
              <w:t>0.508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CAC5FF3" w14:textId="2B3D82EA" w:rsidR="00DF468A" w:rsidRPr="00367E27" w:rsidRDefault="008C779F" w:rsidP="00DF468A">
            <w:pPr>
              <w:jc w:val="right"/>
              <w:rPr>
                <w:rFonts w:ascii="Calibri" w:hAnsi="Calibri" w:cs="Calibri"/>
                <w:i/>
                <w:iCs/>
                <w:color w:val="000000"/>
                <w:sz w:val="18"/>
                <w:szCs w:val="18"/>
              </w:rPr>
            </w:pPr>
            <w:r w:rsidRPr="00367E27">
              <w:rPr>
                <w:rFonts w:ascii="Calibri" w:hAnsi="Calibri" w:cs="Calibri"/>
                <w:i/>
                <w:iCs/>
                <w:color w:val="000000"/>
                <w:sz w:val="18"/>
                <w:szCs w:val="18"/>
              </w:rPr>
              <w:t>0.522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9B0CA" w14:textId="7CFE866F" w:rsidR="00DF468A" w:rsidRPr="00367E27" w:rsidRDefault="008C779F" w:rsidP="00DF468A">
            <w:pPr>
              <w:jc w:val="right"/>
              <w:rPr>
                <w:rFonts w:ascii="Calibri" w:hAnsi="Calibri" w:cs="Calibri"/>
                <w:i/>
                <w:iCs/>
                <w:color w:val="000000"/>
                <w:sz w:val="18"/>
                <w:szCs w:val="18"/>
              </w:rPr>
            </w:pPr>
            <w:r w:rsidRPr="00367E27">
              <w:rPr>
                <w:rFonts w:ascii="Calibri" w:hAnsi="Calibri" w:cs="Calibri"/>
                <w:i/>
                <w:iCs/>
                <w:color w:val="000000"/>
                <w:sz w:val="18"/>
                <w:szCs w:val="18"/>
              </w:rPr>
              <w:t>0.535</w:t>
            </w:r>
          </w:p>
        </w:tc>
      </w:tr>
      <w:tr w:rsidR="00DF468A" w:rsidRPr="009D7F79" w14:paraId="7E96C4AB"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51D1" w14:textId="77777777" w:rsidR="00DF468A" w:rsidRPr="009D7F79" w:rsidRDefault="00DF468A" w:rsidP="00DF468A">
            <w:pPr>
              <w:rPr>
                <w:rFonts w:cstheme="minorHAnsi"/>
                <w:b/>
                <w:bCs/>
                <w:color w:val="000000"/>
                <w:szCs w:val="22"/>
                <w:lang w:eastAsia="en-AU"/>
              </w:rPr>
            </w:pPr>
            <w:r w:rsidRPr="009D7F79">
              <w:rPr>
                <w:rFonts w:ascii="Calibri" w:hAnsi="Calibri" w:cs="Calibri"/>
                <w:b/>
                <w:bCs/>
                <w:color w:val="000000"/>
                <w:szCs w:val="22"/>
              </w:rPr>
              <w:t>Total revenue</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EA372C6" w14:textId="5167E07D" w:rsidR="00DF468A" w:rsidRPr="009D7F79" w:rsidRDefault="006529A9" w:rsidP="00DF468A">
            <w:pPr>
              <w:jc w:val="right"/>
              <w:rPr>
                <w:rFonts w:cstheme="minorHAnsi"/>
                <w:b/>
                <w:bCs/>
                <w:color w:val="000000"/>
                <w:szCs w:val="22"/>
                <w:lang w:eastAsia="en-AU"/>
              </w:rPr>
            </w:pPr>
            <w:r>
              <w:rPr>
                <w:rFonts w:cstheme="minorHAnsi"/>
                <w:b/>
                <w:bCs/>
                <w:color w:val="000000"/>
                <w:szCs w:val="22"/>
                <w:lang w:eastAsia="en-AU"/>
              </w:rPr>
              <w:t>2.</w:t>
            </w:r>
            <w:r w:rsidR="008A5B73">
              <w:rPr>
                <w:rFonts w:cstheme="minorHAnsi"/>
                <w:b/>
                <w:bCs/>
                <w:color w:val="000000"/>
                <w:szCs w:val="22"/>
                <w:lang w:eastAsia="en-AU"/>
              </w:rPr>
              <w:t>171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770A71" w14:textId="4E9749F1" w:rsidR="00DF468A" w:rsidRPr="009D7F79" w:rsidRDefault="007477BA" w:rsidP="00DF468A">
            <w:pPr>
              <w:jc w:val="right"/>
              <w:rPr>
                <w:rFonts w:cstheme="minorHAnsi"/>
                <w:b/>
                <w:bCs/>
                <w:szCs w:val="22"/>
              </w:rPr>
            </w:pPr>
            <w:r>
              <w:rPr>
                <w:rFonts w:cstheme="minorHAnsi"/>
                <w:b/>
                <w:bCs/>
                <w:szCs w:val="22"/>
              </w:rPr>
              <w:t>2.</w:t>
            </w:r>
            <w:r w:rsidR="00531F25">
              <w:rPr>
                <w:rFonts w:cstheme="minorHAnsi"/>
                <w:b/>
                <w:bCs/>
                <w:szCs w:val="22"/>
              </w:rPr>
              <w:t>213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74D87C45" w14:textId="2EA8BEFE" w:rsidR="00DF468A" w:rsidRPr="009D7F79" w:rsidRDefault="001F4F4C" w:rsidP="00DF468A">
            <w:pPr>
              <w:jc w:val="right"/>
              <w:rPr>
                <w:rFonts w:cstheme="minorHAnsi"/>
                <w:b/>
                <w:bCs/>
                <w:szCs w:val="22"/>
              </w:rPr>
            </w:pPr>
            <w:r>
              <w:rPr>
                <w:rFonts w:cstheme="minorHAnsi"/>
                <w:b/>
                <w:bCs/>
                <w:szCs w:val="22"/>
              </w:rPr>
              <w:t>2.</w:t>
            </w:r>
            <w:r w:rsidR="00531F25">
              <w:rPr>
                <w:rFonts w:cstheme="minorHAnsi"/>
                <w:b/>
                <w:bCs/>
                <w:szCs w:val="22"/>
              </w:rPr>
              <w:t>252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24607F" w14:textId="6EC87566" w:rsidR="00DF468A" w:rsidRPr="009D7F79" w:rsidRDefault="00531F25" w:rsidP="00DF468A">
            <w:pPr>
              <w:jc w:val="right"/>
              <w:rPr>
                <w:rFonts w:cstheme="minorHAnsi"/>
                <w:b/>
                <w:bCs/>
                <w:szCs w:val="22"/>
              </w:rPr>
            </w:pPr>
            <w:r>
              <w:rPr>
                <w:rFonts w:cstheme="minorHAnsi"/>
                <w:b/>
                <w:bCs/>
                <w:szCs w:val="22"/>
              </w:rPr>
              <w:t>2.294</w:t>
            </w:r>
          </w:p>
        </w:tc>
      </w:tr>
      <w:tr w:rsidR="00C23BDF" w:rsidRPr="007C4DE4" w14:paraId="09852DFF"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6D241839" w14:textId="1B115494" w:rsidR="00C23BDF" w:rsidRPr="00367E27" w:rsidRDefault="00C01F9E" w:rsidP="002F28BC">
            <w:pPr>
              <w:ind w:left="720"/>
              <w:rPr>
                <w:rFonts w:ascii="Calibri" w:hAnsi="Calibri" w:cs="Calibri"/>
                <w:i/>
                <w:iCs/>
                <w:color w:val="000000"/>
                <w:sz w:val="18"/>
                <w:szCs w:val="18"/>
              </w:rPr>
            </w:pPr>
            <w:r w:rsidRPr="00367E27">
              <w:rPr>
                <w:rFonts w:ascii="Calibri" w:hAnsi="Calibri" w:cs="Calibri"/>
                <w:i/>
                <w:iCs/>
                <w:color w:val="000000"/>
                <w:sz w:val="18"/>
                <w:szCs w:val="18"/>
              </w:rPr>
              <w:t>Charging</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CC231D4" w14:textId="06B47702" w:rsidR="00C23BDF" w:rsidRPr="00367E27" w:rsidRDefault="00C04B18" w:rsidP="00DF468A">
            <w:pPr>
              <w:jc w:val="right"/>
              <w:rPr>
                <w:rFonts w:cstheme="minorHAnsi"/>
                <w:i/>
                <w:iCs/>
                <w:color w:val="000000"/>
                <w:sz w:val="18"/>
                <w:szCs w:val="18"/>
                <w:lang w:eastAsia="en-AU"/>
              </w:rPr>
            </w:pPr>
            <w:r w:rsidRPr="00367E27">
              <w:rPr>
                <w:rFonts w:cstheme="minorHAnsi"/>
                <w:i/>
                <w:iCs/>
                <w:color w:val="000000"/>
                <w:sz w:val="18"/>
                <w:szCs w:val="18"/>
                <w:lang w:eastAsia="en-AU"/>
              </w:rPr>
              <w:t>1.713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0FE53E0" w14:textId="5FC00D31" w:rsidR="00C23BDF" w:rsidRPr="00367E27" w:rsidRDefault="00C04B18" w:rsidP="00DF468A">
            <w:pPr>
              <w:jc w:val="right"/>
              <w:rPr>
                <w:rFonts w:cstheme="minorHAnsi"/>
                <w:i/>
                <w:iCs/>
                <w:sz w:val="18"/>
                <w:szCs w:val="18"/>
              </w:rPr>
            </w:pPr>
            <w:r w:rsidRPr="00367E27">
              <w:rPr>
                <w:rFonts w:cstheme="minorHAnsi"/>
                <w:i/>
                <w:iCs/>
                <w:sz w:val="18"/>
                <w:szCs w:val="18"/>
              </w:rPr>
              <w:t>1.735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7E4AB9E" w14:textId="3A1741C3" w:rsidR="00C23BDF" w:rsidRPr="00367E27" w:rsidRDefault="00C04B18" w:rsidP="00DF468A">
            <w:pPr>
              <w:jc w:val="right"/>
              <w:rPr>
                <w:rFonts w:cstheme="minorHAnsi"/>
                <w:i/>
                <w:iCs/>
                <w:sz w:val="18"/>
                <w:szCs w:val="18"/>
              </w:rPr>
            </w:pPr>
            <w:r w:rsidRPr="00367E27">
              <w:rPr>
                <w:rFonts w:cstheme="minorHAnsi"/>
                <w:i/>
                <w:iCs/>
                <w:sz w:val="18"/>
                <w:szCs w:val="18"/>
              </w:rPr>
              <w:t>1.75</w:t>
            </w:r>
            <w:r w:rsidR="007C4DE4" w:rsidRPr="00367E27">
              <w:rPr>
                <w:rFonts w:cstheme="minorHAnsi"/>
                <w:i/>
                <w:iCs/>
                <w:sz w:val="18"/>
                <w:szCs w:val="18"/>
              </w:rPr>
              <w:t>8</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988DD0" w14:textId="131E906D" w:rsidR="00C23BDF" w:rsidRPr="00367E27" w:rsidRDefault="007C4DE4" w:rsidP="00DF468A">
            <w:pPr>
              <w:jc w:val="right"/>
              <w:rPr>
                <w:rFonts w:cstheme="minorHAnsi"/>
                <w:i/>
                <w:iCs/>
                <w:sz w:val="18"/>
                <w:szCs w:val="18"/>
              </w:rPr>
            </w:pPr>
            <w:r w:rsidRPr="00367E27">
              <w:rPr>
                <w:rFonts w:cstheme="minorHAnsi"/>
                <w:i/>
                <w:iCs/>
                <w:sz w:val="18"/>
                <w:szCs w:val="18"/>
              </w:rPr>
              <w:t>1.780</w:t>
            </w:r>
          </w:p>
        </w:tc>
      </w:tr>
      <w:tr w:rsidR="002F28BC" w:rsidRPr="009D7F79" w14:paraId="707E43D2"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7CFB40DC" w14:textId="0ABF50C7" w:rsidR="002F28BC" w:rsidRPr="00367E27" w:rsidRDefault="004D1F3B" w:rsidP="002F28BC">
            <w:pPr>
              <w:ind w:left="720"/>
              <w:rPr>
                <w:rFonts w:ascii="Calibri" w:hAnsi="Calibri" w:cs="Calibri"/>
                <w:i/>
                <w:iCs/>
                <w:color w:val="000000"/>
                <w:sz w:val="18"/>
                <w:szCs w:val="18"/>
              </w:rPr>
            </w:pPr>
            <w:r>
              <w:rPr>
                <w:rFonts w:ascii="Calibri" w:hAnsi="Calibri" w:cs="Calibri"/>
                <w:i/>
                <w:iCs/>
                <w:color w:val="000000"/>
                <w:sz w:val="18"/>
                <w:szCs w:val="18"/>
              </w:rPr>
              <w:t>Govt</w:t>
            </w:r>
            <w:r w:rsidR="002F28BC" w:rsidRPr="00367E27">
              <w:rPr>
                <w:rFonts w:ascii="Calibri" w:hAnsi="Calibri" w:cs="Calibri"/>
                <w:i/>
                <w:iCs/>
                <w:color w:val="000000"/>
                <w:sz w:val="18"/>
                <w:szCs w:val="18"/>
              </w:rPr>
              <w:t xml:space="preserve"> Contribution</w:t>
            </w:r>
            <w:r>
              <w:rPr>
                <w:rFonts w:ascii="Calibri" w:hAnsi="Calibri" w:cs="Calibri"/>
                <w:i/>
                <w:iCs/>
                <w:color w:val="000000"/>
                <w:sz w:val="18"/>
                <w:szCs w:val="18"/>
              </w:rPr>
              <w:t>s</w:t>
            </w:r>
            <w:r w:rsidR="006C6008">
              <w:rPr>
                <w:rFonts w:ascii="Calibri" w:hAnsi="Calibri" w:cs="Calibri"/>
                <w:i/>
                <w:iCs/>
                <w:color w:val="000000"/>
                <w:sz w:val="18"/>
                <w:szCs w:val="18"/>
              </w:rPr>
              <w:t>*</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DF424CB" w14:textId="2CF8A3BE" w:rsidR="002F28BC" w:rsidRPr="00367E27" w:rsidRDefault="0005484B" w:rsidP="00DF468A">
            <w:pPr>
              <w:jc w:val="right"/>
              <w:rPr>
                <w:rFonts w:cstheme="minorHAnsi"/>
                <w:i/>
                <w:iCs/>
                <w:color w:val="000000"/>
                <w:sz w:val="18"/>
                <w:szCs w:val="18"/>
                <w:lang w:eastAsia="en-AU"/>
              </w:rPr>
            </w:pPr>
            <w:r w:rsidRPr="00367E27">
              <w:rPr>
                <w:rFonts w:cstheme="minorHAnsi"/>
                <w:i/>
                <w:iCs/>
                <w:color w:val="000000"/>
                <w:sz w:val="18"/>
                <w:szCs w:val="18"/>
                <w:lang w:eastAsia="en-AU"/>
              </w:rPr>
              <w:t>0.</w:t>
            </w:r>
            <w:r w:rsidR="004D1F3B">
              <w:rPr>
                <w:rFonts w:cstheme="minorHAnsi"/>
                <w:i/>
                <w:iCs/>
                <w:color w:val="000000"/>
                <w:sz w:val="18"/>
                <w:szCs w:val="18"/>
                <w:lang w:eastAsia="en-AU"/>
              </w:rPr>
              <w:t>458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A3456BD" w14:textId="73944C0E" w:rsidR="002F28BC" w:rsidRPr="00367E27" w:rsidRDefault="003336AD" w:rsidP="00DF468A">
            <w:pPr>
              <w:jc w:val="right"/>
              <w:rPr>
                <w:rFonts w:cstheme="minorHAnsi"/>
                <w:i/>
                <w:iCs/>
                <w:sz w:val="18"/>
                <w:szCs w:val="18"/>
              </w:rPr>
            </w:pPr>
            <w:r w:rsidRPr="00367E27">
              <w:rPr>
                <w:rFonts w:cstheme="minorHAnsi"/>
                <w:i/>
                <w:iCs/>
                <w:sz w:val="18"/>
                <w:szCs w:val="18"/>
              </w:rPr>
              <w:t>0.</w:t>
            </w:r>
            <w:r w:rsidR="00354153">
              <w:rPr>
                <w:rFonts w:cstheme="minorHAnsi"/>
                <w:i/>
                <w:iCs/>
                <w:sz w:val="18"/>
                <w:szCs w:val="18"/>
              </w:rPr>
              <w:t>478</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4F06614" w14:textId="00D9AA01" w:rsidR="002F28BC" w:rsidRPr="00367E27" w:rsidRDefault="003336AD" w:rsidP="00DF468A">
            <w:pPr>
              <w:jc w:val="right"/>
              <w:rPr>
                <w:rFonts w:cstheme="minorHAnsi"/>
                <w:i/>
                <w:iCs/>
                <w:sz w:val="18"/>
                <w:szCs w:val="18"/>
              </w:rPr>
            </w:pPr>
            <w:r w:rsidRPr="00367E27">
              <w:rPr>
                <w:rFonts w:cstheme="minorHAnsi"/>
                <w:i/>
                <w:iCs/>
                <w:sz w:val="18"/>
                <w:szCs w:val="18"/>
              </w:rPr>
              <w:t>0.</w:t>
            </w:r>
            <w:r w:rsidR="00354153">
              <w:rPr>
                <w:rFonts w:cstheme="minorHAnsi"/>
                <w:i/>
                <w:iCs/>
                <w:sz w:val="18"/>
                <w:szCs w:val="18"/>
              </w:rPr>
              <w:t>494</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588E9CE" w14:textId="74E1C14C" w:rsidR="002F28BC" w:rsidRPr="00367E27" w:rsidRDefault="00164454" w:rsidP="00DF468A">
            <w:pPr>
              <w:jc w:val="right"/>
              <w:rPr>
                <w:rFonts w:cstheme="minorHAnsi"/>
                <w:i/>
                <w:iCs/>
                <w:sz w:val="18"/>
                <w:szCs w:val="18"/>
              </w:rPr>
            </w:pPr>
            <w:r w:rsidRPr="00367E27">
              <w:rPr>
                <w:rFonts w:cstheme="minorHAnsi"/>
                <w:i/>
                <w:iCs/>
                <w:sz w:val="18"/>
                <w:szCs w:val="18"/>
              </w:rPr>
              <w:t>0.</w:t>
            </w:r>
            <w:r w:rsidR="00354153">
              <w:rPr>
                <w:rFonts w:cstheme="minorHAnsi"/>
                <w:i/>
                <w:iCs/>
                <w:sz w:val="18"/>
                <w:szCs w:val="18"/>
              </w:rPr>
              <w:t>514</w:t>
            </w:r>
          </w:p>
        </w:tc>
      </w:tr>
      <w:tr w:rsidR="00DF468A" w:rsidRPr="009D7F79" w14:paraId="64821E2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3E0D5" w14:textId="0EC8BD10" w:rsidR="00DF468A" w:rsidRPr="009D7F79" w:rsidRDefault="00DF468A" w:rsidP="00DF468A">
            <w:pPr>
              <w:rPr>
                <w:rFonts w:cstheme="minorHAnsi"/>
                <w:color w:val="000000"/>
                <w:szCs w:val="22"/>
                <w:lang w:eastAsia="en-AU"/>
              </w:rPr>
            </w:pPr>
            <w:r w:rsidRPr="009D7F79">
              <w:rPr>
                <w:rFonts w:ascii="Calibri" w:hAnsi="Calibri" w:cs="Calibri"/>
                <w:color w:val="000000"/>
                <w:szCs w:val="22"/>
              </w:rPr>
              <w:t xml:space="preserve">Balance = revenue </w:t>
            </w:r>
            <w:r w:rsidR="00D054CD">
              <w:rPr>
                <w:rFonts w:ascii="Calibri" w:hAnsi="Calibri" w:cs="Calibri"/>
                <w:color w:val="000000"/>
                <w:szCs w:val="22"/>
              </w:rPr>
              <w:t>–</w:t>
            </w:r>
            <w:r w:rsidRPr="009D7F79">
              <w:rPr>
                <w:rFonts w:ascii="Calibri" w:hAnsi="Calibri" w:cs="Calibri"/>
                <w:color w:val="000000"/>
                <w:szCs w:val="22"/>
              </w:rPr>
              <w:t xml:space="preserve"> expenses</w:t>
            </w:r>
            <w:r w:rsidRPr="009D7F79">
              <w:rPr>
                <w:rFonts w:ascii="Calibri" w:hAnsi="Calibri" w:cs="Calibri"/>
                <w:color w:val="000000"/>
                <w:szCs w:val="22"/>
                <w:vertAlign w:val="superscript"/>
              </w:rPr>
              <w:t xml:space="preserve">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55061" w14:textId="511EE63D" w:rsidR="00DF468A" w:rsidRPr="009D7F79" w:rsidRDefault="00982A64" w:rsidP="00DF468A">
            <w:pPr>
              <w:jc w:val="right"/>
              <w:rPr>
                <w:rFonts w:cstheme="minorHAnsi"/>
                <w:szCs w:val="22"/>
              </w:rPr>
            </w:pPr>
            <w:r>
              <w:rPr>
                <w:rFonts w:cstheme="minorHAnsi"/>
                <w:szCs w:val="22"/>
              </w:rPr>
              <w:t>-0.</w:t>
            </w:r>
            <w:r w:rsidR="008A5B73">
              <w:rPr>
                <w:rFonts w:cstheme="minorHAnsi"/>
                <w:szCs w:val="22"/>
              </w:rPr>
              <w:t>965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6795C9A" w14:textId="0C43301F" w:rsidR="00DF468A" w:rsidRPr="009D7F79" w:rsidRDefault="001F4F4C" w:rsidP="00DF468A">
            <w:pPr>
              <w:jc w:val="right"/>
              <w:rPr>
                <w:rFonts w:cstheme="minorHAnsi"/>
                <w:szCs w:val="22"/>
              </w:rPr>
            </w:pPr>
            <w:r>
              <w:rPr>
                <w:rFonts w:cstheme="minorHAnsi"/>
                <w:szCs w:val="22"/>
              </w:rPr>
              <w:t>-0.</w:t>
            </w:r>
            <w:r w:rsidR="008A5B73">
              <w:rPr>
                <w:rFonts w:cstheme="minorHAnsi"/>
                <w:szCs w:val="22"/>
              </w:rPr>
              <w:t>902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E23EBD" w14:textId="7203C0AF" w:rsidR="00DF468A" w:rsidRPr="009D7F79" w:rsidRDefault="00B407CD" w:rsidP="00DF468A">
            <w:pPr>
              <w:jc w:val="right"/>
              <w:rPr>
                <w:rFonts w:cstheme="minorHAnsi"/>
                <w:szCs w:val="22"/>
              </w:rPr>
            </w:pPr>
            <w:r>
              <w:rPr>
                <w:rFonts w:cstheme="minorHAnsi"/>
                <w:szCs w:val="22"/>
              </w:rPr>
              <w:t>-0.</w:t>
            </w:r>
            <w:r w:rsidR="00531F25">
              <w:rPr>
                <w:rFonts w:cstheme="minorHAnsi"/>
                <w:szCs w:val="22"/>
              </w:rPr>
              <w:t>946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8D9461" w14:textId="7B2BBCFB" w:rsidR="00DF468A" w:rsidRPr="009D7F79" w:rsidRDefault="00816C06" w:rsidP="00DF468A">
            <w:pPr>
              <w:jc w:val="right"/>
              <w:rPr>
                <w:rFonts w:cstheme="minorHAnsi"/>
                <w:szCs w:val="22"/>
              </w:rPr>
            </w:pPr>
            <w:r>
              <w:rPr>
                <w:rFonts w:cstheme="minorHAnsi"/>
                <w:szCs w:val="22"/>
              </w:rPr>
              <w:t>-0.</w:t>
            </w:r>
            <w:r w:rsidR="006F1E0E">
              <w:rPr>
                <w:rFonts w:cstheme="minorHAnsi"/>
                <w:szCs w:val="22"/>
              </w:rPr>
              <w:t>987</w:t>
            </w:r>
          </w:p>
        </w:tc>
      </w:tr>
      <w:tr w:rsidR="00DF468A" w:rsidRPr="00D33336" w14:paraId="49A0673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EB53" w14:textId="77777777" w:rsidR="00DF468A" w:rsidRPr="00D33336" w:rsidRDefault="00DF468A" w:rsidP="00DF468A">
            <w:pPr>
              <w:rPr>
                <w:rFonts w:cstheme="minorHAnsi"/>
                <w:b/>
                <w:bCs/>
                <w:color w:val="000000"/>
                <w:szCs w:val="22"/>
                <w:lang w:eastAsia="en-AU"/>
              </w:rPr>
            </w:pPr>
            <w:r w:rsidRPr="00D33336">
              <w:rPr>
                <w:rFonts w:ascii="Calibri" w:hAnsi="Calibri" w:cs="Calibri"/>
                <w:b/>
                <w:bCs/>
                <w:color w:val="000000"/>
                <w:szCs w:val="22"/>
              </w:rPr>
              <w:t>Cumulative balance</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0FC697" w14:textId="56330893" w:rsidR="00DF468A" w:rsidRPr="008753A8" w:rsidRDefault="00323C04" w:rsidP="00DF468A">
            <w:pPr>
              <w:jc w:val="right"/>
              <w:rPr>
                <w:rFonts w:cstheme="minorHAnsi"/>
                <w:b/>
                <w:bCs/>
                <w:szCs w:val="22"/>
              </w:rPr>
            </w:pPr>
            <w:r w:rsidRPr="008753A8">
              <w:rPr>
                <w:rFonts w:cstheme="minorHAnsi"/>
                <w:b/>
                <w:bCs/>
                <w:szCs w:val="22"/>
              </w:rPr>
              <w:t>3.</w:t>
            </w:r>
            <w:r w:rsidR="008A5B73" w:rsidRPr="008753A8">
              <w:rPr>
                <w:rFonts w:cstheme="minorHAnsi"/>
                <w:b/>
                <w:bCs/>
                <w:szCs w:val="22"/>
              </w:rPr>
              <w:t>593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425704" w14:textId="7AA5FDFE" w:rsidR="00DF468A" w:rsidRPr="008753A8" w:rsidRDefault="008A5B73" w:rsidP="00DF468A">
            <w:pPr>
              <w:jc w:val="right"/>
              <w:rPr>
                <w:rFonts w:cstheme="minorHAnsi"/>
                <w:b/>
                <w:bCs/>
                <w:szCs w:val="22"/>
              </w:rPr>
            </w:pPr>
            <w:r w:rsidRPr="008753A8">
              <w:rPr>
                <w:rFonts w:cstheme="minorHAnsi"/>
                <w:b/>
                <w:bCs/>
                <w:szCs w:val="22"/>
              </w:rPr>
              <w:t>2.691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410E4DB" w14:textId="408FF728" w:rsidR="00DF468A" w:rsidRPr="008753A8" w:rsidRDefault="00531F25" w:rsidP="00DF468A">
            <w:pPr>
              <w:jc w:val="right"/>
              <w:rPr>
                <w:rFonts w:cstheme="minorHAnsi"/>
                <w:b/>
                <w:bCs/>
                <w:szCs w:val="22"/>
              </w:rPr>
            </w:pPr>
            <w:r w:rsidRPr="008753A8">
              <w:rPr>
                <w:rFonts w:cstheme="minorHAnsi"/>
                <w:b/>
                <w:bCs/>
                <w:szCs w:val="22"/>
              </w:rPr>
              <w:t>1.745</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88C6F" w14:textId="7F47BF4B" w:rsidR="00DF468A" w:rsidRPr="008753A8" w:rsidRDefault="006F1E0E" w:rsidP="00DF468A">
            <w:pPr>
              <w:jc w:val="right"/>
              <w:rPr>
                <w:rFonts w:cstheme="minorHAnsi"/>
                <w:b/>
                <w:bCs/>
                <w:szCs w:val="22"/>
              </w:rPr>
            </w:pPr>
            <w:r w:rsidRPr="008753A8">
              <w:rPr>
                <w:rFonts w:cstheme="minorHAnsi"/>
                <w:b/>
                <w:bCs/>
                <w:szCs w:val="22"/>
              </w:rPr>
              <w:t>0.758</w:t>
            </w:r>
          </w:p>
        </w:tc>
      </w:tr>
    </w:tbl>
    <w:p w14:paraId="76421E2E" w14:textId="42393F4C" w:rsidR="000C37A8" w:rsidRPr="006C6008" w:rsidRDefault="000C37A8" w:rsidP="000C37A8">
      <w:pPr>
        <w:spacing w:after="0"/>
        <w:rPr>
          <w:rFonts w:cstheme="minorHAnsi"/>
          <w:i/>
          <w:iCs/>
          <w:sz w:val="16"/>
          <w:szCs w:val="16"/>
        </w:rPr>
      </w:pPr>
      <w:r w:rsidRPr="006C6008">
        <w:rPr>
          <w:rFonts w:cstheme="minorHAnsi"/>
          <w:sz w:val="16"/>
          <w:szCs w:val="16"/>
        </w:rPr>
        <w:t>* 2023-24 Contribution from Governments includes $72,822 pre-paid by NSW. Forward year revenue includes contributions made by the Commonwealth and state</w:t>
      </w:r>
      <w:r w:rsidR="00914B69">
        <w:rPr>
          <w:rFonts w:cstheme="minorHAnsi"/>
          <w:sz w:val="16"/>
          <w:szCs w:val="16"/>
        </w:rPr>
        <w:t xml:space="preserve"> and </w:t>
      </w:r>
      <w:r w:rsidRPr="006C6008">
        <w:rPr>
          <w:rFonts w:cstheme="minorHAnsi"/>
          <w:sz w:val="16"/>
          <w:szCs w:val="16"/>
        </w:rPr>
        <w:t>territory governments as agreed to in the WELS Strategic Plan 2022-2025. These projected figure</w:t>
      </w:r>
      <w:r w:rsidR="006C4433">
        <w:rPr>
          <w:rFonts w:cstheme="minorHAnsi"/>
          <w:sz w:val="16"/>
          <w:szCs w:val="16"/>
        </w:rPr>
        <w:t>s</w:t>
      </w:r>
      <w:r w:rsidRPr="006C6008">
        <w:rPr>
          <w:rFonts w:cstheme="minorHAnsi"/>
          <w:sz w:val="16"/>
          <w:szCs w:val="16"/>
        </w:rPr>
        <w:t xml:space="preserve"> are based on historical increases, subject to agreement between the Commonwealth and states and territories.</w:t>
      </w:r>
    </w:p>
    <w:p w14:paraId="35D04962" w14:textId="0C6E15AC" w:rsidR="00196603" w:rsidRDefault="00196603" w:rsidP="00196603">
      <w:pPr>
        <w:spacing w:before="240" w:after="0"/>
        <w:rPr>
          <w:rFonts w:cstheme="minorHAnsi"/>
          <w:i/>
          <w:iCs/>
        </w:rPr>
      </w:pPr>
      <w:r w:rsidRPr="00C96F19">
        <w:rPr>
          <w:rFonts w:cstheme="minorHAnsi"/>
          <w:i/>
          <w:iCs/>
        </w:rPr>
        <w:t>Expenditure</w:t>
      </w:r>
    </w:p>
    <w:p w14:paraId="129C072D" w14:textId="77777777" w:rsidR="00196603" w:rsidRPr="00BF0AEF" w:rsidRDefault="00196603" w:rsidP="006C6008">
      <w:pPr>
        <w:tabs>
          <w:tab w:val="left" w:pos="448"/>
        </w:tabs>
        <w:rPr>
          <w:rFonts w:cstheme="minorHAnsi"/>
          <w:iCs/>
        </w:rPr>
      </w:pPr>
      <w:r w:rsidRPr="00BF0AEF">
        <w:rPr>
          <w:rFonts w:cstheme="minorHAnsi"/>
          <w:iCs/>
        </w:rPr>
        <w:t>During 2023-24 the WELS Regulator will:</w:t>
      </w:r>
    </w:p>
    <w:p w14:paraId="06CC0345" w14:textId="1B495C7C" w:rsidR="00196603" w:rsidRPr="00BF0AEF"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t xml:space="preserve">Continue the development of and investment in a new WELS registration system. This system is anticipated to deliver efficiencies to both regulated entities and </w:t>
      </w:r>
      <w:r w:rsidR="009D472A">
        <w:rPr>
          <w:rFonts w:asciiTheme="minorHAnsi" w:hAnsiTheme="minorHAnsi" w:cstheme="minorHAnsi"/>
          <w:iCs/>
          <w:sz w:val="20"/>
          <w:szCs w:val="20"/>
        </w:rPr>
        <w:t>DCCEEW</w:t>
      </w:r>
      <w:r w:rsidRPr="00BF0AEF">
        <w:rPr>
          <w:rFonts w:asciiTheme="minorHAnsi" w:hAnsiTheme="minorHAnsi" w:cstheme="minorHAnsi"/>
          <w:iCs/>
          <w:sz w:val="20"/>
          <w:szCs w:val="20"/>
        </w:rPr>
        <w:t>.</w:t>
      </w:r>
    </w:p>
    <w:p w14:paraId="5BA63133" w14:textId="77777777" w:rsidR="00196603" w:rsidRPr="00BF0AEF"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t>Invest in developing an intelligence capability and capacity to inform compliance monitoring and targeting.</w:t>
      </w:r>
    </w:p>
    <w:p w14:paraId="11BA6824" w14:textId="77777777" w:rsidR="00196603" w:rsidRPr="00450309" w:rsidRDefault="00196603" w:rsidP="00665205">
      <w:pPr>
        <w:pStyle w:val="ListParagraph"/>
        <w:numPr>
          <w:ilvl w:val="0"/>
          <w:numId w:val="9"/>
        </w:numPr>
        <w:tabs>
          <w:tab w:val="left" w:pos="448"/>
        </w:tabs>
        <w:spacing w:after="0"/>
        <w:contextualSpacing/>
        <w:rPr>
          <w:rFonts w:asciiTheme="minorHAnsi" w:hAnsiTheme="minorHAnsi" w:cstheme="minorHAnsi"/>
          <w:iCs/>
          <w:sz w:val="20"/>
          <w:szCs w:val="20"/>
        </w:rPr>
      </w:pPr>
      <w:r w:rsidRPr="00BF0AEF">
        <w:rPr>
          <w:rFonts w:asciiTheme="minorHAnsi" w:hAnsiTheme="minorHAnsi" w:cstheme="minorHAnsi"/>
          <w:iCs/>
          <w:sz w:val="20"/>
          <w:szCs w:val="20"/>
        </w:rPr>
        <w:t>Maintain staff resourcing to ensure capability and capacity to develop WELS scheme education resources; respond to WELS scheme registration requests; perform compliance monitoring; and take non-compliance action when required.</w:t>
      </w:r>
    </w:p>
    <w:p w14:paraId="2FB0048F" w14:textId="2985FE3C" w:rsidR="00A64594" w:rsidRPr="00A64594" w:rsidRDefault="00A64594" w:rsidP="00C96F19">
      <w:pPr>
        <w:spacing w:before="240" w:after="0"/>
        <w:rPr>
          <w:i/>
          <w:iCs/>
        </w:rPr>
      </w:pPr>
      <w:r w:rsidRPr="00A64594">
        <w:rPr>
          <w:i/>
          <w:iCs/>
        </w:rPr>
        <w:t>Revenue</w:t>
      </w:r>
    </w:p>
    <w:p w14:paraId="72FD1C2F" w14:textId="66AAE674" w:rsidR="009D472A" w:rsidRDefault="005454B4" w:rsidP="006C6008">
      <w:pPr>
        <w:rPr>
          <w:rFonts w:cstheme="minorHAnsi"/>
        </w:rPr>
      </w:pPr>
      <w:r>
        <w:t xml:space="preserve">It is </w:t>
      </w:r>
      <w:r w:rsidR="001F4334">
        <w:t xml:space="preserve">estimated that the volume of registration applications will increase by 4% per annum on the </w:t>
      </w:r>
      <w:r w:rsidR="009B459E">
        <w:t xml:space="preserve">number of registration applications received in 2022-23. </w:t>
      </w:r>
      <w:r w:rsidR="00C26F0E">
        <w:t>It is further estimated that th</w:t>
      </w:r>
      <w:r w:rsidR="00D671F0">
        <w:t xml:space="preserve">e increased volume of applications will </w:t>
      </w:r>
      <w:r w:rsidR="00EE414B">
        <w:t>result in corresponding increase in charging income of 1.</w:t>
      </w:r>
      <w:r w:rsidR="00135B6E">
        <w:t>3</w:t>
      </w:r>
      <w:r w:rsidR="00EE414B">
        <w:t>% per annum</w:t>
      </w:r>
      <w:r w:rsidR="00135B6E">
        <w:t xml:space="preserve"> based on the following assumption.</w:t>
      </w:r>
      <w:r w:rsidR="00AE20E4">
        <w:t xml:space="preserve"> Estimates </w:t>
      </w:r>
      <w:r w:rsidR="00787987">
        <w:t>for the increase in charging income are based on the arrangement’s historical results.</w:t>
      </w:r>
      <w:bookmarkStart w:id="20" w:name="_Hlk159410345"/>
      <w:r w:rsidR="009D0DC3">
        <w:t xml:space="preserve"> </w:t>
      </w:r>
      <w:r w:rsidR="00135B6E" w:rsidRPr="00135B6E">
        <w:rPr>
          <w:rFonts w:cstheme="minorHAnsi"/>
        </w:rPr>
        <w:t>From 2019-20 to 2022-23, the average annual increase in industry fee revenue was 1.3% (</w:t>
      </w:r>
      <w:r w:rsidR="009D0DC3">
        <w:rPr>
          <w:rFonts w:cstheme="minorHAnsi"/>
        </w:rPr>
        <w:t xml:space="preserve">refer table </w:t>
      </w:r>
      <w:r w:rsidR="00B316FC">
        <w:rPr>
          <w:rFonts w:cstheme="minorHAnsi"/>
        </w:rPr>
        <w:t>6.1.2</w:t>
      </w:r>
      <w:r w:rsidR="00135B6E" w:rsidRPr="00135B6E">
        <w:rPr>
          <w:rFonts w:cstheme="minorHAnsi"/>
        </w:rPr>
        <w:t>).</w:t>
      </w:r>
    </w:p>
    <w:p w14:paraId="4557CF99" w14:textId="77777777" w:rsidR="009D472A" w:rsidRDefault="009D472A">
      <w:pPr>
        <w:rPr>
          <w:rFonts w:cstheme="minorHAnsi"/>
        </w:rPr>
      </w:pPr>
      <w:r>
        <w:rPr>
          <w:rFonts w:cstheme="minorHAnsi"/>
        </w:rPr>
        <w:br w:type="page"/>
      </w:r>
    </w:p>
    <w:p w14:paraId="01AEAA89" w14:textId="6C0AF3B2" w:rsidR="006C6008" w:rsidRPr="006C6008" w:rsidRDefault="006C6008" w:rsidP="006C6008">
      <w:pPr>
        <w:spacing w:after="0"/>
        <w:rPr>
          <w:b/>
          <w:bCs/>
        </w:rPr>
      </w:pPr>
      <w:r>
        <w:rPr>
          <w:b/>
          <w:bCs/>
        </w:rPr>
        <w:lastRenderedPageBreak/>
        <w:t xml:space="preserve">Table 6.1.2 – </w:t>
      </w:r>
      <w:r w:rsidR="009D472A">
        <w:rPr>
          <w:b/>
          <w:bCs/>
        </w:rPr>
        <w:t>H</w:t>
      </w:r>
      <w:r>
        <w:rPr>
          <w:b/>
          <w:bCs/>
        </w:rPr>
        <w:t xml:space="preserve">istorical and estimated change in annual </w:t>
      </w:r>
      <w:r w:rsidR="003B0748">
        <w:rPr>
          <w:b/>
          <w:bCs/>
        </w:rPr>
        <w:t>reven</w:t>
      </w:r>
      <w:r w:rsidR="000873FC">
        <w:rPr>
          <w:b/>
          <w:bCs/>
        </w:rPr>
        <w:t>u</w:t>
      </w:r>
      <w:r w:rsidR="003B0748">
        <w:rPr>
          <w:b/>
          <w:bCs/>
        </w:rPr>
        <w:t>e</w:t>
      </w:r>
    </w:p>
    <w:tbl>
      <w:tblPr>
        <w:tblStyle w:val="TableGrid"/>
        <w:tblW w:w="9209" w:type="dxa"/>
        <w:tblLook w:val="04A0" w:firstRow="1" w:lastRow="0" w:firstColumn="1" w:lastColumn="0" w:noHBand="0" w:noVBand="1"/>
        <w:tblCaption w:val="Table 3 Industry revenue from 2017/18 to 2021/22"/>
        <w:tblDescription w:val="Table 3 shows revenue from product registration fees for the period of 2017/18 to 2021/22. The annual percentage change in revenue recieved is also shown, with the annual average change in revenue being 1.5%."/>
      </w:tblPr>
      <w:tblGrid>
        <w:gridCol w:w="2689"/>
        <w:gridCol w:w="1701"/>
        <w:gridCol w:w="1559"/>
        <w:gridCol w:w="1559"/>
        <w:gridCol w:w="1701"/>
      </w:tblGrid>
      <w:tr w:rsidR="0039399B" w14:paraId="7EBFB32F" w14:textId="77777777" w:rsidTr="00FA4DFE">
        <w:tc>
          <w:tcPr>
            <w:tcW w:w="2689" w:type="dxa"/>
            <w:vMerge w:val="restart"/>
            <w:shd w:val="clear" w:color="auto" w:fill="DEEAF6" w:themeFill="accent1" w:themeFillTint="33"/>
            <w:vAlign w:val="center"/>
          </w:tcPr>
          <w:p w14:paraId="653A062B" w14:textId="5D79B173" w:rsidR="0039399B" w:rsidRPr="00030740" w:rsidRDefault="0039399B" w:rsidP="00FA4DFE">
            <w:pPr>
              <w:rPr>
                <w:rFonts w:asciiTheme="minorHAnsi" w:hAnsiTheme="minorHAnsi" w:cstheme="minorHAnsi"/>
                <w:b/>
                <w:bCs/>
              </w:rPr>
            </w:pPr>
            <w:r>
              <w:rPr>
                <w:rFonts w:asciiTheme="minorHAnsi" w:hAnsiTheme="minorHAnsi" w:cstheme="minorHAnsi"/>
                <w:b/>
                <w:bCs/>
              </w:rPr>
              <w:t xml:space="preserve">Charging </w:t>
            </w:r>
            <w:r w:rsidR="00BB7624">
              <w:rPr>
                <w:rFonts w:asciiTheme="minorHAnsi" w:hAnsiTheme="minorHAnsi" w:cstheme="minorHAnsi"/>
                <w:b/>
                <w:bCs/>
              </w:rPr>
              <w:t>r</w:t>
            </w:r>
            <w:r w:rsidRPr="00030740">
              <w:rPr>
                <w:rFonts w:asciiTheme="minorHAnsi" w:hAnsiTheme="minorHAnsi" w:cstheme="minorHAnsi"/>
                <w:b/>
                <w:bCs/>
              </w:rPr>
              <w:t xml:space="preserve">evenue </w:t>
            </w:r>
          </w:p>
        </w:tc>
        <w:tc>
          <w:tcPr>
            <w:tcW w:w="1701" w:type="dxa"/>
            <w:shd w:val="clear" w:color="auto" w:fill="DEEAF6" w:themeFill="accent1" w:themeFillTint="33"/>
          </w:tcPr>
          <w:p w14:paraId="7E0B951B" w14:textId="77777777" w:rsidR="0039399B" w:rsidRDefault="0039399B" w:rsidP="00FA4DFE">
            <w:pPr>
              <w:jc w:val="center"/>
              <w:rPr>
                <w:rFonts w:asciiTheme="minorHAnsi" w:hAnsiTheme="minorHAnsi" w:cstheme="minorHAnsi"/>
                <w:b/>
                <w:bCs/>
              </w:rPr>
            </w:pPr>
            <w:r w:rsidRPr="00030740">
              <w:rPr>
                <w:rFonts w:asciiTheme="minorHAnsi" w:hAnsiTheme="minorHAnsi" w:cstheme="minorHAnsi"/>
                <w:b/>
                <w:bCs/>
              </w:rPr>
              <w:t>2019-20</w:t>
            </w:r>
          </w:p>
          <w:p w14:paraId="1D6425D2" w14:textId="77777777" w:rsidR="0039399B" w:rsidRPr="00030740" w:rsidRDefault="0039399B" w:rsidP="00FA4DFE">
            <w:pPr>
              <w:jc w:val="center"/>
              <w:rPr>
                <w:rFonts w:asciiTheme="minorHAnsi" w:hAnsiTheme="minorHAnsi" w:cstheme="minorHAnsi"/>
                <w:b/>
                <w:bCs/>
              </w:rPr>
            </w:pPr>
            <w:r>
              <w:rPr>
                <w:rFonts w:asciiTheme="minorHAnsi" w:hAnsiTheme="minorHAnsi" w:cstheme="minorHAnsi"/>
                <w:b/>
                <w:bCs/>
              </w:rPr>
              <w:t>($m)</w:t>
            </w:r>
          </w:p>
        </w:tc>
        <w:tc>
          <w:tcPr>
            <w:tcW w:w="1559" w:type="dxa"/>
            <w:shd w:val="clear" w:color="auto" w:fill="DEEAF6" w:themeFill="accent1" w:themeFillTint="33"/>
          </w:tcPr>
          <w:p w14:paraId="260BAA41" w14:textId="77777777" w:rsidR="0039399B" w:rsidRDefault="0039399B" w:rsidP="00FA4DFE">
            <w:pPr>
              <w:jc w:val="center"/>
              <w:rPr>
                <w:rFonts w:asciiTheme="minorHAnsi" w:hAnsiTheme="minorHAnsi" w:cstheme="minorHAnsi"/>
                <w:b/>
                <w:bCs/>
              </w:rPr>
            </w:pPr>
            <w:r w:rsidRPr="00030740">
              <w:rPr>
                <w:rFonts w:asciiTheme="minorHAnsi" w:hAnsiTheme="minorHAnsi" w:cstheme="minorHAnsi"/>
                <w:b/>
                <w:bCs/>
              </w:rPr>
              <w:t>2020-21</w:t>
            </w:r>
          </w:p>
          <w:p w14:paraId="288F4599" w14:textId="77777777" w:rsidR="0039399B" w:rsidRPr="00030740" w:rsidRDefault="0039399B" w:rsidP="00FA4DFE">
            <w:pPr>
              <w:jc w:val="center"/>
              <w:rPr>
                <w:rFonts w:asciiTheme="minorHAnsi" w:hAnsiTheme="minorHAnsi" w:cstheme="minorHAnsi"/>
                <w:b/>
                <w:bCs/>
              </w:rPr>
            </w:pPr>
            <w:r>
              <w:rPr>
                <w:rFonts w:asciiTheme="minorHAnsi" w:hAnsiTheme="minorHAnsi" w:cstheme="minorHAnsi"/>
                <w:b/>
                <w:bCs/>
              </w:rPr>
              <w:t>($m)</w:t>
            </w:r>
          </w:p>
        </w:tc>
        <w:tc>
          <w:tcPr>
            <w:tcW w:w="1559" w:type="dxa"/>
            <w:shd w:val="clear" w:color="auto" w:fill="DEEAF6" w:themeFill="accent1" w:themeFillTint="33"/>
          </w:tcPr>
          <w:p w14:paraId="1B6DCB16" w14:textId="77777777" w:rsidR="0039399B" w:rsidRDefault="0039399B" w:rsidP="00FA4DFE">
            <w:pPr>
              <w:jc w:val="center"/>
              <w:rPr>
                <w:rFonts w:asciiTheme="minorHAnsi" w:hAnsiTheme="minorHAnsi" w:cstheme="minorHAnsi"/>
                <w:b/>
                <w:bCs/>
              </w:rPr>
            </w:pPr>
            <w:r w:rsidRPr="00030740">
              <w:rPr>
                <w:rFonts w:asciiTheme="minorHAnsi" w:hAnsiTheme="minorHAnsi" w:cstheme="minorHAnsi"/>
                <w:b/>
                <w:bCs/>
              </w:rPr>
              <w:t>2021-22</w:t>
            </w:r>
          </w:p>
          <w:p w14:paraId="5E14CFED" w14:textId="77777777" w:rsidR="0039399B" w:rsidRPr="00030740" w:rsidRDefault="0039399B" w:rsidP="00FA4DFE">
            <w:pPr>
              <w:jc w:val="center"/>
              <w:rPr>
                <w:rFonts w:asciiTheme="minorHAnsi" w:hAnsiTheme="minorHAnsi" w:cstheme="minorHAnsi"/>
                <w:b/>
                <w:bCs/>
              </w:rPr>
            </w:pPr>
            <w:r>
              <w:rPr>
                <w:rFonts w:asciiTheme="minorHAnsi" w:hAnsiTheme="minorHAnsi" w:cstheme="minorHAnsi"/>
                <w:b/>
                <w:bCs/>
              </w:rPr>
              <w:t>($m)</w:t>
            </w:r>
          </w:p>
        </w:tc>
        <w:tc>
          <w:tcPr>
            <w:tcW w:w="1701" w:type="dxa"/>
            <w:shd w:val="clear" w:color="auto" w:fill="DEEAF6" w:themeFill="accent1" w:themeFillTint="33"/>
          </w:tcPr>
          <w:p w14:paraId="5F799522" w14:textId="77777777" w:rsidR="0039399B" w:rsidRDefault="0039399B" w:rsidP="00FA4DFE">
            <w:pPr>
              <w:jc w:val="center"/>
              <w:rPr>
                <w:rFonts w:asciiTheme="minorHAnsi" w:hAnsiTheme="minorHAnsi" w:cstheme="minorHAnsi"/>
                <w:b/>
                <w:bCs/>
              </w:rPr>
            </w:pPr>
            <w:r w:rsidRPr="00030740">
              <w:rPr>
                <w:rFonts w:asciiTheme="minorHAnsi" w:hAnsiTheme="minorHAnsi" w:cstheme="minorHAnsi"/>
                <w:b/>
                <w:bCs/>
              </w:rPr>
              <w:t>2022-23</w:t>
            </w:r>
          </w:p>
          <w:p w14:paraId="565B119E" w14:textId="77777777" w:rsidR="0039399B" w:rsidRPr="00030740" w:rsidRDefault="0039399B" w:rsidP="00FA4DFE">
            <w:pPr>
              <w:jc w:val="center"/>
              <w:rPr>
                <w:rFonts w:asciiTheme="minorHAnsi" w:hAnsiTheme="minorHAnsi" w:cstheme="minorHAnsi"/>
                <w:b/>
                <w:bCs/>
              </w:rPr>
            </w:pPr>
            <w:r>
              <w:rPr>
                <w:rFonts w:asciiTheme="minorHAnsi" w:hAnsiTheme="minorHAnsi" w:cstheme="minorHAnsi"/>
                <w:b/>
                <w:bCs/>
              </w:rPr>
              <w:t>($m)</w:t>
            </w:r>
          </w:p>
        </w:tc>
      </w:tr>
      <w:tr w:rsidR="0039399B" w14:paraId="538BB00A" w14:textId="77777777" w:rsidTr="00FA4DFE">
        <w:tc>
          <w:tcPr>
            <w:tcW w:w="2689" w:type="dxa"/>
            <w:vMerge/>
            <w:shd w:val="clear" w:color="auto" w:fill="DEEAF6" w:themeFill="accent1" w:themeFillTint="33"/>
          </w:tcPr>
          <w:p w14:paraId="1B4A1BA5" w14:textId="77777777" w:rsidR="0039399B" w:rsidRPr="00030740" w:rsidRDefault="0039399B" w:rsidP="00FA4DFE">
            <w:pPr>
              <w:rPr>
                <w:rFonts w:asciiTheme="minorHAnsi" w:hAnsiTheme="minorHAnsi" w:cstheme="minorHAnsi"/>
              </w:rPr>
            </w:pPr>
          </w:p>
        </w:tc>
        <w:tc>
          <w:tcPr>
            <w:tcW w:w="1701" w:type="dxa"/>
            <w:shd w:val="clear" w:color="auto" w:fill="DEEAF6" w:themeFill="accent1" w:themeFillTint="33"/>
          </w:tcPr>
          <w:p w14:paraId="05134F4E" w14:textId="77777777" w:rsidR="0039399B" w:rsidRPr="00862E3A" w:rsidRDefault="0039399B" w:rsidP="00FA4DFE">
            <w:pPr>
              <w:jc w:val="center"/>
              <w:rPr>
                <w:rFonts w:asciiTheme="minorHAnsi" w:hAnsiTheme="minorHAnsi" w:cstheme="minorHAnsi"/>
                <w:b/>
                <w:bCs/>
              </w:rPr>
            </w:pPr>
            <w:r w:rsidRPr="00862E3A">
              <w:rPr>
                <w:rFonts w:asciiTheme="minorHAnsi" w:hAnsiTheme="minorHAnsi" w:cstheme="minorHAnsi"/>
                <w:b/>
                <w:bCs/>
              </w:rPr>
              <w:t>1.636</w:t>
            </w:r>
          </w:p>
        </w:tc>
        <w:tc>
          <w:tcPr>
            <w:tcW w:w="1559" w:type="dxa"/>
            <w:shd w:val="clear" w:color="auto" w:fill="DEEAF6" w:themeFill="accent1" w:themeFillTint="33"/>
          </w:tcPr>
          <w:p w14:paraId="50D605F4" w14:textId="77777777" w:rsidR="0039399B" w:rsidRPr="00862E3A" w:rsidRDefault="0039399B" w:rsidP="00FA4DFE">
            <w:pPr>
              <w:jc w:val="center"/>
              <w:rPr>
                <w:rFonts w:asciiTheme="minorHAnsi" w:hAnsiTheme="minorHAnsi" w:cstheme="minorHAnsi"/>
                <w:b/>
                <w:bCs/>
              </w:rPr>
            </w:pPr>
            <w:r w:rsidRPr="00862E3A">
              <w:rPr>
                <w:rFonts w:asciiTheme="minorHAnsi" w:hAnsiTheme="minorHAnsi" w:cstheme="minorHAnsi"/>
                <w:b/>
                <w:bCs/>
              </w:rPr>
              <w:t>1.618</w:t>
            </w:r>
          </w:p>
        </w:tc>
        <w:tc>
          <w:tcPr>
            <w:tcW w:w="1559" w:type="dxa"/>
            <w:shd w:val="clear" w:color="auto" w:fill="DEEAF6" w:themeFill="accent1" w:themeFillTint="33"/>
          </w:tcPr>
          <w:p w14:paraId="3DAF3855" w14:textId="77777777" w:rsidR="0039399B" w:rsidRPr="00862E3A" w:rsidRDefault="0039399B" w:rsidP="00FA4DFE">
            <w:pPr>
              <w:jc w:val="center"/>
              <w:rPr>
                <w:rFonts w:asciiTheme="minorHAnsi" w:hAnsiTheme="minorHAnsi" w:cstheme="minorHAnsi"/>
                <w:b/>
                <w:bCs/>
              </w:rPr>
            </w:pPr>
            <w:r w:rsidRPr="00862E3A">
              <w:rPr>
                <w:rFonts w:asciiTheme="minorHAnsi" w:hAnsiTheme="minorHAnsi" w:cstheme="minorHAnsi"/>
                <w:b/>
                <w:bCs/>
              </w:rPr>
              <w:t>1.664</w:t>
            </w:r>
          </w:p>
        </w:tc>
        <w:tc>
          <w:tcPr>
            <w:tcW w:w="1701" w:type="dxa"/>
            <w:shd w:val="clear" w:color="auto" w:fill="DEEAF6" w:themeFill="accent1" w:themeFillTint="33"/>
          </w:tcPr>
          <w:p w14:paraId="0610F4CA" w14:textId="77777777" w:rsidR="0039399B" w:rsidRPr="00862E3A" w:rsidRDefault="0039399B" w:rsidP="00FA4DFE">
            <w:pPr>
              <w:jc w:val="center"/>
              <w:rPr>
                <w:rFonts w:asciiTheme="minorHAnsi" w:hAnsiTheme="minorHAnsi" w:cstheme="minorHAnsi"/>
                <w:b/>
                <w:bCs/>
              </w:rPr>
            </w:pPr>
            <w:r w:rsidRPr="00862E3A">
              <w:rPr>
                <w:rFonts w:asciiTheme="minorHAnsi" w:hAnsiTheme="minorHAnsi" w:cstheme="minorHAnsi"/>
                <w:b/>
                <w:bCs/>
              </w:rPr>
              <w:t>1.691</w:t>
            </w:r>
          </w:p>
        </w:tc>
      </w:tr>
      <w:tr w:rsidR="0039399B" w14:paraId="26F72125" w14:textId="77777777" w:rsidTr="00FA4DFE">
        <w:tc>
          <w:tcPr>
            <w:tcW w:w="2689" w:type="dxa"/>
          </w:tcPr>
          <w:p w14:paraId="30ED547D" w14:textId="77777777" w:rsidR="0039399B" w:rsidRPr="00030740" w:rsidRDefault="0039399B" w:rsidP="00FA4DFE">
            <w:pPr>
              <w:rPr>
                <w:rFonts w:asciiTheme="minorHAnsi" w:hAnsiTheme="minorHAnsi" w:cstheme="minorHAnsi"/>
              </w:rPr>
            </w:pPr>
            <w:r w:rsidRPr="00030740">
              <w:rPr>
                <w:rFonts w:asciiTheme="minorHAnsi" w:hAnsiTheme="minorHAnsi" w:cstheme="minorHAnsi"/>
              </w:rPr>
              <w:t>Annual revenue</w:t>
            </w:r>
            <w:r>
              <w:rPr>
                <w:rFonts w:asciiTheme="minorHAnsi" w:hAnsiTheme="minorHAnsi" w:cstheme="minorHAnsi"/>
              </w:rPr>
              <w:t xml:space="preserve"> %</w:t>
            </w:r>
            <w:r w:rsidRPr="00030740">
              <w:rPr>
                <w:rFonts w:asciiTheme="minorHAnsi" w:hAnsiTheme="minorHAnsi" w:cstheme="minorHAnsi"/>
              </w:rPr>
              <w:t xml:space="preserve"> change from previous year</w:t>
            </w:r>
          </w:p>
        </w:tc>
        <w:tc>
          <w:tcPr>
            <w:tcW w:w="1701" w:type="dxa"/>
            <w:vAlign w:val="center"/>
          </w:tcPr>
          <w:p w14:paraId="1BCF059F" w14:textId="77777777" w:rsidR="0039399B" w:rsidRPr="00030740" w:rsidRDefault="0039399B" w:rsidP="00FA4DFE">
            <w:pPr>
              <w:jc w:val="center"/>
              <w:rPr>
                <w:rFonts w:asciiTheme="minorHAnsi" w:hAnsiTheme="minorHAnsi" w:cstheme="minorHAnsi"/>
              </w:rPr>
            </w:pPr>
            <w:r w:rsidRPr="00030740">
              <w:rPr>
                <w:rFonts w:asciiTheme="minorHAnsi" w:hAnsiTheme="minorHAnsi" w:cstheme="minorHAnsi"/>
              </w:rPr>
              <w:t>1.9%</w:t>
            </w:r>
          </w:p>
        </w:tc>
        <w:tc>
          <w:tcPr>
            <w:tcW w:w="1559" w:type="dxa"/>
            <w:vAlign w:val="center"/>
          </w:tcPr>
          <w:p w14:paraId="70175FCD" w14:textId="77777777" w:rsidR="0039399B" w:rsidRPr="00030740" w:rsidRDefault="0039399B" w:rsidP="00FA4DFE">
            <w:pPr>
              <w:jc w:val="center"/>
              <w:rPr>
                <w:rFonts w:asciiTheme="minorHAnsi" w:hAnsiTheme="minorHAnsi" w:cstheme="minorHAnsi"/>
              </w:rPr>
            </w:pPr>
            <w:r w:rsidRPr="00030740">
              <w:rPr>
                <w:rFonts w:asciiTheme="minorHAnsi" w:hAnsiTheme="minorHAnsi" w:cstheme="minorHAnsi"/>
              </w:rPr>
              <w:t>-1.0%</w:t>
            </w:r>
          </w:p>
        </w:tc>
        <w:tc>
          <w:tcPr>
            <w:tcW w:w="1559" w:type="dxa"/>
            <w:vAlign w:val="center"/>
          </w:tcPr>
          <w:p w14:paraId="4BC340C5" w14:textId="77777777" w:rsidR="0039399B" w:rsidRPr="00030740" w:rsidRDefault="0039399B" w:rsidP="00FA4DFE">
            <w:pPr>
              <w:jc w:val="center"/>
              <w:rPr>
                <w:rFonts w:asciiTheme="minorHAnsi" w:hAnsiTheme="minorHAnsi" w:cstheme="minorHAnsi"/>
              </w:rPr>
            </w:pPr>
            <w:r w:rsidRPr="00030740">
              <w:rPr>
                <w:rFonts w:asciiTheme="minorHAnsi" w:hAnsiTheme="minorHAnsi" w:cstheme="minorHAnsi"/>
              </w:rPr>
              <w:t>2.8%</w:t>
            </w:r>
          </w:p>
        </w:tc>
        <w:tc>
          <w:tcPr>
            <w:tcW w:w="1701" w:type="dxa"/>
            <w:vAlign w:val="center"/>
          </w:tcPr>
          <w:p w14:paraId="1C98A4CE" w14:textId="77777777" w:rsidR="0039399B" w:rsidRPr="00030740" w:rsidRDefault="0039399B" w:rsidP="00FA4DFE">
            <w:pPr>
              <w:jc w:val="center"/>
              <w:rPr>
                <w:rFonts w:asciiTheme="minorHAnsi" w:hAnsiTheme="minorHAnsi" w:cstheme="minorHAnsi"/>
              </w:rPr>
            </w:pPr>
            <w:r w:rsidRPr="00030740">
              <w:rPr>
                <w:rFonts w:asciiTheme="minorHAnsi" w:hAnsiTheme="minorHAnsi" w:cstheme="minorHAnsi"/>
              </w:rPr>
              <w:t>1.6%</w:t>
            </w:r>
          </w:p>
        </w:tc>
      </w:tr>
      <w:tr w:rsidR="0039399B" w14:paraId="1F4DDD2D" w14:textId="77777777" w:rsidTr="00FA4DFE">
        <w:tc>
          <w:tcPr>
            <w:tcW w:w="2689" w:type="dxa"/>
          </w:tcPr>
          <w:p w14:paraId="71BF45A8" w14:textId="77777777" w:rsidR="0039399B" w:rsidRPr="00030740" w:rsidRDefault="0039399B" w:rsidP="00FA4DFE">
            <w:pPr>
              <w:rPr>
                <w:rFonts w:asciiTheme="minorHAnsi" w:hAnsiTheme="minorHAnsi" w:cstheme="minorHAnsi"/>
              </w:rPr>
            </w:pPr>
            <w:r w:rsidRPr="00030740">
              <w:rPr>
                <w:rFonts w:asciiTheme="minorHAnsi" w:hAnsiTheme="minorHAnsi" w:cstheme="minorHAnsi"/>
              </w:rPr>
              <w:t xml:space="preserve">Average annual revenue </w:t>
            </w:r>
            <w:r>
              <w:rPr>
                <w:rFonts w:asciiTheme="minorHAnsi" w:hAnsiTheme="minorHAnsi" w:cstheme="minorHAnsi"/>
              </w:rPr>
              <w:t xml:space="preserve">% </w:t>
            </w:r>
            <w:r w:rsidRPr="00030740">
              <w:rPr>
                <w:rFonts w:asciiTheme="minorHAnsi" w:hAnsiTheme="minorHAnsi" w:cstheme="minorHAnsi"/>
              </w:rPr>
              <w:t>change</w:t>
            </w:r>
          </w:p>
        </w:tc>
        <w:tc>
          <w:tcPr>
            <w:tcW w:w="6520" w:type="dxa"/>
            <w:gridSpan w:val="4"/>
            <w:shd w:val="clear" w:color="auto" w:fill="E7E6E6" w:themeFill="background2"/>
            <w:vAlign w:val="center"/>
          </w:tcPr>
          <w:p w14:paraId="51E0273B" w14:textId="77777777" w:rsidR="0039399B" w:rsidRPr="00030740" w:rsidRDefault="0039399B" w:rsidP="00FA4DFE">
            <w:pPr>
              <w:jc w:val="center"/>
              <w:rPr>
                <w:rFonts w:asciiTheme="minorHAnsi" w:hAnsiTheme="minorHAnsi" w:cstheme="minorHAnsi"/>
              </w:rPr>
            </w:pPr>
            <w:r>
              <w:rPr>
                <w:rFonts w:asciiTheme="minorHAnsi" w:hAnsiTheme="minorHAnsi" w:cstheme="minorHAnsi"/>
              </w:rPr>
              <w:t>1.3%</w:t>
            </w:r>
          </w:p>
        </w:tc>
      </w:tr>
    </w:tbl>
    <w:p w14:paraId="6521898F" w14:textId="54C40A28" w:rsidR="00C96F19" w:rsidRDefault="00196603" w:rsidP="00AF56BC">
      <w:pPr>
        <w:spacing w:before="240"/>
        <w:rPr>
          <w:rFonts w:cstheme="minorHAnsi"/>
          <w:iCs/>
        </w:rPr>
      </w:pPr>
      <w:r>
        <w:rPr>
          <w:rFonts w:cstheme="minorHAnsi"/>
          <w:iCs/>
        </w:rPr>
        <w:t>I</w:t>
      </w:r>
      <w:r w:rsidR="00C96F19" w:rsidRPr="00BF0AEF">
        <w:rPr>
          <w:rFonts w:cstheme="minorHAnsi"/>
          <w:iCs/>
        </w:rPr>
        <w:t>nitiatives</w:t>
      </w:r>
      <w:r>
        <w:rPr>
          <w:rFonts w:cstheme="minorHAnsi"/>
          <w:iCs/>
        </w:rPr>
        <w:t xml:space="preserve"> </w:t>
      </w:r>
      <w:r w:rsidR="00742638">
        <w:rPr>
          <w:rFonts w:cstheme="minorHAnsi"/>
          <w:iCs/>
        </w:rPr>
        <w:t xml:space="preserve">expected to be delivered in </w:t>
      </w:r>
      <w:r w:rsidR="000741BD">
        <w:rPr>
          <w:rFonts w:cstheme="minorHAnsi"/>
          <w:iCs/>
        </w:rPr>
        <w:t>2023-24 will carry a higher level of ongoing expenditure</w:t>
      </w:r>
      <w:r w:rsidR="0081342B">
        <w:rPr>
          <w:rFonts w:cstheme="minorHAnsi"/>
          <w:iCs/>
        </w:rPr>
        <w:t xml:space="preserve"> into the forward estimates. This heightened and sustained expenditure exceeds current estimates on the increased </w:t>
      </w:r>
      <w:r w:rsidR="0027108D">
        <w:rPr>
          <w:rFonts w:cstheme="minorHAnsi"/>
          <w:iCs/>
        </w:rPr>
        <w:t>revenue expected over the same period</w:t>
      </w:r>
      <w:r w:rsidR="009D5277">
        <w:rPr>
          <w:rFonts w:cstheme="minorHAnsi"/>
          <w:iCs/>
        </w:rPr>
        <w:t>.</w:t>
      </w:r>
    </w:p>
    <w:p w14:paraId="6BD933D8" w14:textId="7B156D37" w:rsidR="009D5277" w:rsidRDefault="009D5277" w:rsidP="00AF56BC">
      <w:pPr>
        <w:spacing w:before="240"/>
        <w:rPr>
          <w:rFonts w:cstheme="minorHAnsi"/>
          <w:iCs/>
        </w:rPr>
      </w:pPr>
      <w:r>
        <w:rPr>
          <w:rFonts w:cstheme="minorHAnsi"/>
          <w:iCs/>
        </w:rPr>
        <w:t xml:space="preserve">There is a sufficient balance in the WELS </w:t>
      </w:r>
      <w:r w:rsidR="005B57F1">
        <w:rPr>
          <w:rFonts w:cstheme="minorHAnsi"/>
          <w:iCs/>
        </w:rPr>
        <w:t xml:space="preserve">charging arrangement to offset the </w:t>
      </w:r>
      <w:r w:rsidR="009E3377">
        <w:rPr>
          <w:rFonts w:cstheme="minorHAnsi"/>
          <w:iCs/>
        </w:rPr>
        <w:t xml:space="preserve">forecast operating </w:t>
      </w:r>
      <w:r w:rsidR="0039399B">
        <w:rPr>
          <w:rFonts w:cstheme="minorHAnsi"/>
          <w:iCs/>
        </w:rPr>
        <w:t>deficits</w:t>
      </w:r>
      <w:r w:rsidR="009E3377">
        <w:rPr>
          <w:rFonts w:cstheme="minorHAnsi"/>
          <w:iCs/>
        </w:rPr>
        <w:t>.</w:t>
      </w:r>
    </w:p>
    <w:p w14:paraId="56EA6ADE" w14:textId="3B66B6A4" w:rsidR="007C1E69" w:rsidRDefault="007C1E69" w:rsidP="00914B69">
      <w:pPr>
        <w:pStyle w:val="Heading2"/>
        <w:numPr>
          <w:ilvl w:val="1"/>
          <w:numId w:val="2"/>
        </w:numPr>
        <w:ind w:left="426"/>
      </w:pPr>
      <w:bookmarkStart w:id="21" w:name="_Toc160620584"/>
      <w:bookmarkEnd w:id="20"/>
      <w:r>
        <w:t>Financial Outcomes</w:t>
      </w:r>
      <w:bookmarkEnd w:id="21"/>
    </w:p>
    <w:p w14:paraId="4544C0D3" w14:textId="7FDD587B" w:rsidR="000C0221" w:rsidRDefault="000C0221" w:rsidP="000C0221">
      <w:pPr>
        <w:spacing w:before="240"/>
      </w:pPr>
      <w:r>
        <w:t>Financial results for the previous financial periods are presented in Table 6.</w:t>
      </w:r>
      <w:r w:rsidR="003F6BEC">
        <w:t>2.1 below.</w:t>
      </w:r>
    </w:p>
    <w:p w14:paraId="5974BCEA" w14:textId="7BECC4B5" w:rsidR="000C0221" w:rsidRPr="0071788F" w:rsidRDefault="0071788F" w:rsidP="0071788F">
      <w:pPr>
        <w:spacing w:after="0"/>
        <w:rPr>
          <w:b/>
          <w:bCs/>
        </w:rPr>
      </w:pPr>
      <w:r w:rsidRPr="00EE62C7">
        <w:rPr>
          <w:b/>
          <w:bCs/>
        </w:rPr>
        <w:t>Table 6.</w:t>
      </w:r>
      <w:r>
        <w:rPr>
          <w:b/>
          <w:bCs/>
        </w:rPr>
        <w:t>2</w:t>
      </w:r>
      <w:r w:rsidRPr="00EE62C7">
        <w:rPr>
          <w:b/>
          <w:bCs/>
        </w:rPr>
        <w:t xml:space="preserve">.1 – </w:t>
      </w:r>
      <w:r w:rsidR="009D472A">
        <w:rPr>
          <w:b/>
          <w:bCs/>
        </w:rPr>
        <w:t>H</w:t>
      </w:r>
      <w:r w:rsidRPr="00EE62C7">
        <w:rPr>
          <w:b/>
          <w:bCs/>
        </w:rPr>
        <w:t>istorical financial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700"/>
        <w:gridCol w:w="1559"/>
        <w:gridCol w:w="1702"/>
        <w:gridCol w:w="1529"/>
      </w:tblGrid>
      <w:tr w:rsidR="00DF7685" w:rsidRPr="002244BB" w14:paraId="2189D570" w14:textId="77777777" w:rsidTr="00207ACB">
        <w:trPr>
          <w:trHeight w:val="241"/>
        </w:trPr>
        <w:tc>
          <w:tcPr>
            <w:tcW w:w="1465" w:type="pct"/>
            <w:shd w:val="clear" w:color="auto" w:fill="DEEAF6" w:themeFill="accent1" w:themeFillTint="33"/>
            <w:vAlign w:val="center"/>
            <w:hideMark/>
          </w:tcPr>
          <w:p w14:paraId="4C6E8C21" w14:textId="7F591282" w:rsidR="00DF7685" w:rsidRPr="002244BB" w:rsidRDefault="00DF7685" w:rsidP="00207ACB">
            <w:pPr>
              <w:jc w:val="center"/>
              <w:rPr>
                <w:b/>
                <w:bCs/>
              </w:rPr>
            </w:pPr>
            <w:r w:rsidRPr="002244BB">
              <w:rPr>
                <w:b/>
                <w:bCs/>
              </w:rPr>
              <w:t>Financial Item</w:t>
            </w:r>
          </w:p>
        </w:tc>
        <w:tc>
          <w:tcPr>
            <w:tcW w:w="926" w:type="pct"/>
            <w:shd w:val="clear" w:color="auto" w:fill="DEEAF6" w:themeFill="accent1" w:themeFillTint="33"/>
            <w:vAlign w:val="center"/>
            <w:hideMark/>
          </w:tcPr>
          <w:p w14:paraId="3E17EA14" w14:textId="77777777" w:rsidR="00DF7685" w:rsidRPr="002244BB" w:rsidRDefault="00427FFD" w:rsidP="00207ACB">
            <w:pPr>
              <w:jc w:val="center"/>
              <w:rPr>
                <w:b/>
                <w:bCs/>
              </w:rPr>
            </w:pPr>
            <w:r w:rsidRPr="002244BB">
              <w:rPr>
                <w:b/>
                <w:bCs/>
              </w:rPr>
              <w:t>2019-20</w:t>
            </w:r>
          </w:p>
          <w:p w14:paraId="299C99CD" w14:textId="249614AE" w:rsidR="00427FFD" w:rsidRPr="002244BB" w:rsidRDefault="00427FFD" w:rsidP="00207ACB">
            <w:pPr>
              <w:jc w:val="center"/>
              <w:rPr>
                <w:b/>
                <w:bCs/>
              </w:rPr>
            </w:pPr>
            <w:r w:rsidRPr="002244BB">
              <w:rPr>
                <w:b/>
                <w:bCs/>
              </w:rPr>
              <w:t>($m)</w:t>
            </w:r>
          </w:p>
        </w:tc>
        <w:tc>
          <w:tcPr>
            <w:tcW w:w="849" w:type="pct"/>
            <w:shd w:val="clear" w:color="auto" w:fill="DEEAF6" w:themeFill="accent1" w:themeFillTint="33"/>
            <w:vAlign w:val="center"/>
            <w:hideMark/>
          </w:tcPr>
          <w:p w14:paraId="0D2EF159" w14:textId="77777777" w:rsidR="00DF7685" w:rsidRPr="002244BB" w:rsidRDefault="00427FFD" w:rsidP="00207ACB">
            <w:pPr>
              <w:jc w:val="center"/>
              <w:rPr>
                <w:b/>
                <w:bCs/>
              </w:rPr>
            </w:pPr>
            <w:r w:rsidRPr="002244BB">
              <w:rPr>
                <w:b/>
                <w:bCs/>
              </w:rPr>
              <w:t>2020-21</w:t>
            </w:r>
          </w:p>
          <w:p w14:paraId="77C511A8" w14:textId="5CED97EE" w:rsidR="00427FFD" w:rsidRPr="002244BB" w:rsidRDefault="00427FFD" w:rsidP="00207ACB">
            <w:pPr>
              <w:jc w:val="center"/>
              <w:rPr>
                <w:b/>
                <w:bCs/>
              </w:rPr>
            </w:pPr>
            <w:r w:rsidRPr="002244BB">
              <w:rPr>
                <w:b/>
                <w:bCs/>
              </w:rPr>
              <w:t>($m)</w:t>
            </w:r>
          </w:p>
        </w:tc>
        <w:tc>
          <w:tcPr>
            <w:tcW w:w="927" w:type="pct"/>
            <w:shd w:val="clear" w:color="auto" w:fill="DEEAF6" w:themeFill="accent1" w:themeFillTint="33"/>
            <w:vAlign w:val="center"/>
            <w:hideMark/>
          </w:tcPr>
          <w:p w14:paraId="3A47FCC3" w14:textId="77777777" w:rsidR="00DF7685" w:rsidRPr="002244BB" w:rsidRDefault="00427FFD" w:rsidP="00207ACB">
            <w:pPr>
              <w:jc w:val="center"/>
              <w:rPr>
                <w:b/>
                <w:bCs/>
              </w:rPr>
            </w:pPr>
            <w:r w:rsidRPr="002244BB">
              <w:rPr>
                <w:b/>
                <w:bCs/>
              </w:rPr>
              <w:t>2021-22</w:t>
            </w:r>
          </w:p>
          <w:p w14:paraId="5E433F1C" w14:textId="76B898AE" w:rsidR="00427FFD" w:rsidRPr="002244BB" w:rsidRDefault="00427FFD" w:rsidP="00207ACB">
            <w:pPr>
              <w:jc w:val="center"/>
              <w:rPr>
                <w:b/>
                <w:bCs/>
              </w:rPr>
            </w:pPr>
            <w:r w:rsidRPr="002244BB">
              <w:rPr>
                <w:b/>
                <w:bCs/>
              </w:rPr>
              <w:t>($m)</w:t>
            </w:r>
          </w:p>
        </w:tc>
        <w:tc>
          <w:tcPr>
            <w:tcW w:w="833" w:type="pct"/>
            <w:shd w:val="clear" w:color="auto" w:fill="DEEAF6" w:themeFill="accent1" w:themeFillTint="33"/>
            <w:vAlign w:val="center"/>
          </w:tcPr>
          <w:p w14:paraId="2DC08264" w14:textId="77777777" w:rsidR="00DF7685" w:rsidRPr="002244BB" w:rsidRDefault="00427FFD" w:rsidP="00207ACB">
            <w:pPr>
              <w:jc w:val="center"/>
              <w:rPr>
                <w:b/>
                <w:bCs/>
              </w:rPr>
            </w:pPr>
            <w:r w:rsidRPr="002244BB">
              <w:rPr>
                <w:b/>
                <w:bCs/>
              </w:rPr>
              <w:t>2022-23</w:t>
            </w:r>
          </w:p>
          <w:p w14:paraId="54D8F05C" w14:textId="4D56F485" w:rsidR="00427FFD" w:rsidRPr="002244BB" w:rsidRDefault="00427FFD" w:rsidP="00207ACB">
            <w:pPr>
              <w:jc w:val="center"/>
              <w:rPr>
                <w:b/>
                <w:bCs/>
              </w:rPr>
            </w:pPr>
            <w:r w:rsidRPr="002244BB">
              <w:rPr>
                <w:b/>
                <w:bCs/>
              </w:rPr>
              <w:t>($m)</w:t>
            </w:r>
          </w:p>
        </w:tc>
      </w:tr>
      <w:tr w:rsidR="00A234AF" w14:paraId="345E2567" w14:textId="77777777" w:rsidTr="0011534C">
        <w:trPr>
          <w:trHeight w:val="147"/>
        </w:trPr>
        <w:tc>
          <w:tcPr>
            <w:tcW w:w="5000" w:type="pct"/>
            <w:gridSpan w:val="5"/>
            <w:shd w:val="clear" w:color="auto" w:fill="E7E6E6" w:themeFill="background2"/>
          </w:tcPr>
          <w:p w14:paraId="09A5B003" w14:textId="4057CECF" w:rsidR="00A234AF" w:rsidRDefault="00E26ADA" w:rsidP="0011534C">
            <w:pPr>
              <w:rPr>
                <w:rFonts w:cstheme="minorHAnsi"/>
                <w:bCs/>
                <w:color w:val="000000"/>
                <w:szCs w:val="22"/>
                <w:lang w:eastAsia="en-AU"/>
              </w:rPr>
            </w:pPr>
            <w:r>
              <w:rPr>
                <w:rFonts w:cstheme="minorHAnsi"/>
                <w:bCs/>
                <w:color w:val="000000"/>
                <w:szCs w:val="22"/>
                <w:lang w:eastAsia="en-AU"/>
              </w:rPr>
              <w:t>Actuals</w:t>
            </w:r>
          </w:p>
        </w:tc>
      </w:tr>
      <w:tr w:rsidR="00FE4299" w14:paraId="38901941" w14:textId="77777777" w:rsidTr="002244BB">
        <w:trPr>
          <w:trHeight w:val="241"/>
        </w:trPr>
        <w:tc>
          <w:tcPr>
            <w:tcW w:w="1465" w:type="pct"/>
            <w:shd w:val="clear" w:color="auto" w:fill="auto"/>
            <w:hideMark/>
          </w:tcPr>
          <w:p w14:paraId="6F383B4F" w14:textId="1E52F9E1" w:rsidR="00FE4299" w:rsidRPr="009D7F79" w:rsidRDefault="00FE4299" w:rsidP="002244BB">
            <w:pPr>
              <w:rPr>
                <w:rFonts w:cstheme="minorHAnsi"/>
                <w:bCs/>
                <w:color w:val="000000"/>
                <w:szCs w:val="22"/>
                <w:lang w:eastAsia="en-AU"/>
              </w:rPr>
            </w:pPr>
            <w:r w:rsidRPr="009D7F79">
              <w:rPr>
                <w:rFonts w:cstheme="minorHAnsi"/>
                <w:bCs/>
                <w:color w:val="000000"/>
                <w:szCs w:val="22"/>
                <w:lang w:eastAsia="en-AU"/>
              </w:rPr>
              <w:t>Expenses</w:t>
            </w:r>
            <w:r w:rsidR="00BC631A">
              <w:rPr>
                <w:rFonts w:cstheme="minorHAnsi"/>
                <w:bCs/>
                <w:color w:val="000000"/>
                <w:szCs w:val="22"/>
                <w:lang w:eastAsia="en-AU"/>
              </w:rPr>
              <w:t>*</w:t>
            </w:r>
          </w:p>
        </w:tc>
        <w:tc>
          <w:tcPr>
            <w:tcW w:w="926" w:type="pct"/>
            <w:shd w:val="clear" w:color="auto" w:fill="auto"/>
          </w:tcPr>
          <w:p w14:paraId="5B4847C6" w14:textId="7D471D31" w:rsidR="00FE4299" w:rsidRPr="009D7F79" w:rsidRDefault="003B6FF9" w:rsidP="00FA4DFE">
            <w:pPr>
              <w:jc w:val="center"/>
              <w:rPr>
                <w:rFonts w:cstheme="minorHAnsi"/>
                <w:bCs/>
                <w:color w:val="000000"/>
                <w:szCs w:val="22"/>
                <w:lang w:eastAsia="en-AU"/>
              </w:rPr>
            </w:pPr>
            <w:r>
              <w:rPr>
                <w:rFonts w:cstheme="minorHAnsi"/>
                <w:bCs/>
                <w:color w:val="000000"/>
                <w:szCs w:val="22"/>
                <w:lang w:eastAsia="en-AU"/>
              </w:rPr>
              <w:t>1.505</w:t>
            </w:r>
          </w:p>
        </w:tc>
        <w:tc>
          <w:tcPr>
            <w:tcW w:w="849" w:type="pct"/>
            <w:shd w:val="clear" w:color="auto" w:fill="auto"/>
          </w:tcPr>
          <w:p w14:paraId="7EF65D5A" w14:textId="3E28BA1F" w:rsidR="00FE4299" w:rsidRPr="009D7F79" w:rsidRDefault="00614D94" w:rsidP="00FA4DFE">
            <w:pPr>
              <w:jc w:val="center"/>
              <w:rPr>
                <w:rFonts w:cstheme="minorHAnsi"/>
                <w:bCs/>
                <w:color w:val="000000"/>
                <w:szCs w:val="22"/>
                <w:lang w:eastAsia="en-AU"/>
              </w:rPr>
            </w:pPr>
            <w:r>
              <w:rPr>
                <w:rFonts w:cstheme="minorHAnsi"/>
                <w:bCs/>
                <w:color w:val="000000"/>
                <w:szCs w:val="22"/>
                <w:lang w:eastAsia="en-AU"/>
              </w:rPr>
              <w:t>2.090</w:t>
            </w:r>
          </w:p>
        </w:tc>
        <w:tc>
          <w:tcPr>
            <w:tcW w:w="927" w:type="pct"/>
            <w:shd w:val="clear" w:color="auto" w:fill="auto"/>
          </w:tcPr>
          <w:p w14:paraId="4C685183" w14:textId="5260E598" w:rsidR="00FE4299" w:rsidRPr="009D7F79" w:rsidRDefault="0032526C" w:rsidP="00FA4DFE">
            <w:pPr>
              <w:jc w:val="center"/>
              <w:rPr>
                <w:rFonts w:cstheme="minorHAnsi"/>
                <w:bCs/>
                <w:color w:val="000000"/>
                <w:szCs w:val="22"/>
                <w:lang w:eastAsia="en-AU"/>
              </w:rPr>
            </w:pPr>
            <w:r>
              <w:rPr>
                <w:rFonts w:cstheme="minorHAnsi"/>
                <w:bCs/>
                <w:color w:val="000000"/>
                <w:szCs w:val="22"/>
                <w:lang w:eastAsia="en-AU"/>
              </w:rPr>
              <w:t>2.93</w:t>
            </w:r>
            <w:r w:rsidR="00B04E15">
              <w:rPr>
                <w:rFonts w:cstheme="minorHAnsi"/>
                <w:bCs/>
                <w:color w:val="000000"/>
                <w:szCs w:val="22"/>
                <w:lang w:eastAsia="en-AU"/>
              </w:rPr>
              <w:t>7</w:t>
            </w:r>
          </w:p>
        </w:tc>
        <w:tc>
          <w:tcPr>
            <w:tcW w:w="833" w:type="pct"/>
          </w:tcPr>
          <w:p w14:paraId="590BE654" w14:textId="2CB72DFD" w:rsidR="00FE4299" w:rsidRPr="009D7F79" w:rsidRDefault="0089760A" w:rsidP="00FA4DFE">
            <w:pPr>
              <w:jc w:val="center"/>
              <w:rPr>
                <w:rFonts w:cstheme="minorHAnsi"/>
                <w:bCs/>
                <w:color w:val="000000"/>
                <w:szCs w:val="22"/>
                <w:lang w:eastAsia="en-AU"/>
              </w:rPr>
            </w:pPr>
            <w:r>
              <w:rPr>
                <w:rFonts w:cstheme="minorHAnsi"/>
                <w:bCs/>
                <w:color w:val="000000"/>
                <w:szCs w:val="22"/>
                <w:lang w:eastAsia="en-AU"/>
              </w:rPr>
              <w:t>2.309</w:t>
            </w:r>
          </w:p>
        </w:tc>
      </w:tr>
      <w:tr w:rsidR="00DF7685" w14:paraId="7FB6C5D1" w14:textId="77777777" w:rsidTr="002244BB">
        <w:trPr>
          <w:trHeight w:val="147"/>
        </w:trPr>
        <w:tc>
          <w:tcPr>
            <w:tcW w:w="1465" w:type="pct"/>
            <w:shd w:val="clear" w:color="auto" w:fill="auto"/>
            <w:hideMark/>
          </w:tcPr>
          <w:p w14:paraId="3FCDDF43" w14:textId="33D4A9D1" w:rsidR="00DF7685" w:rsidRPr="009D7F79" w:rsidRDefault="00DF7685" w:rsidP="002244BB">
            <w:pPr>
              <w:rPr>
                <w:rFonts w:cstheme="minorHAnsi"/>
                <w:bCs/>
                <w:color w:val="000000"/>
                <w:szCs w:val="22"/>
                <w:lang w:eastAsia="en-AU"/>
              </w:rPr>
            </w:pPr>
            <w:r w:rsidRPr="009D7F79">
              <w:rPr>
                <w:rFonts w:cstheme="minorHAnsi"/>
                <w:bCs/>
                <w:color w:val="000000"/>
                <w:szCs w:val="22"/>
                <w:lang w:eastAsia="en-AU"/>
              </w:rPr>
              <w:t>Revenue</w:t>
            </w:r>
          </w:p>
        </w:tc>
        <w:tc>
          <w:tcPr>
            <w:tcW w:w="926" w:type="pct"/>
            <w:shd w:val="clear" w:color="auto" w:fill="auto"/>
          </w:tcPr>
          <w:p w14:paraId="4EC8C9CA" w14:textId="011C57FD" w:rsidR="00DF7685" w:rsidRPr="009D7F79" w:rsidRDefault="003B6FF9" w:rsidP="009D7F79">
            <w:pPr>
              <w:jc w:val="center"/>
              <w:rPr>
                <w:rFonts w:cstheme="minorHAnsi"/>
                <w:bCs/>
                <w:color w:val="000000"/>
                <w:szCs w:val="22"/>
                <w:lang w:eastAsia="en-AU"/>
              </w:rPr>
            </w:pPr>
            <w:r>
              <w:rPr>
                <w:rFonts w:cstheme="minorHAnsi"/>
                <w:bCs/>
                <w:color w:val="000000"/>
                <w:szCs w:val="22"/>
                <w:lang w:eastAsia="en-AU"/>
              </w:rPr>
              <w:t>2.198</w:t>
            </w:r>
          </w:p>
        </w:tc>
        <w:tc>
          <w:tcPr>
            <w:tcW w:w="849" w:type="pct"/>
            <w:shd w:val="clear" w:color="auto" w:fill="auto"/>
          </w:tcPr>
          <w:p w14:paraId="07F2231A" w14:textId="4CC530A8" w:rsidR="00DF7685" w:rsidRPr="009D7F79" w:rsidRDefault="00614D94" w:rsidP="009D7F79">
            <w:pPr>
              <w:jc w:val="center"/>
              <w:rPr>
                <w:rFonts w:cstheme="minorHAnsi"/>
                <w:bCs/>
                <w:color w:val="000000"/>
                <w:szCs w:val="22"/>
                <w:lang w:eastAsia="en-AU"/>
              </w:rPr>
            </w:pPr>
            <w:r>
              <w:rPr>
                <w:rFonts w:cstheme="minorHAnsi"/>
                <w:bCs/>
                <w:color w:val="000000"/>
                <w:szCs w:val="22"/>
                <w:lang w:eastAsia="en-AU"/>
              </w:rPr>
              <w:t>2.467</w:t>
            </w:r>
          </w:p>
        </w:tc>
        <w:tc>
          <w:tcPr>
            <w:tcW w:w="927" w:type="pct"/>
            <w:shd w:val="clear" w:color="auto" w:fill="auto"/>
          </w:tcPr>
          <w:p w14:paraId="6F395251" w14:textId="2FC948D9" w:rsidR="00DF7685" w:rsidRPr="009D7F79" w:rsidRDefault="00B04E15" w:rsidP="009D7F79">
            <w:pPr>
              <w:jc w:val="center"/>
              <w:rPr>
                <w:rFonts w:cstheme="minorHAnsi"/>
                <w:bCs/>
                <w:color w:val="000000"/>
                <w:szCs w:val="22"/>
                <w:lang w:eastAsia="en-AU"/>
              </w:rPr>
            </w:pPr>
            <w:r>
              <w:rPr>
                <w:rFonts w:cstheme="minorHAnsi"/>
                <w:bCs/>
                <w:color w:val="000000"/>
                <w:szCs w:val="22"/>
                <w:lang w:eastAsia="en-AU"/>
              </w:rPr>
              <w:t>1.724</w:t>
            </w:r>
          </w:p>
        </w:tc>
        <w:tc>
          <w:tcPr>
            <w:tcW w:w="833" w:type="pct"/>
          </w:tcPr>
          <w:p w14:paraId="0517DE46" w14:textId="4E668B1A" w:rsidR="00DF7685" w:rsidRPr="009D7F79" w:rsidRDefault="0089760A" w:rsidP="009D7F79">
            <w:pPr>
              <w:jc w:val="center"/>
              <w:rPr>
                <w:rFonts w:cstheme="minorHAnsi"/>
                <w:bCs/>
                <w:color w:val="000000"/>
                <w:szCs w:val="22"/>
                <w:lang w:eastAsia="en-AU"/>
              </w:rPr>
            </w:pPr>
            <w:r>
              <w:rPr>
                <w:rFonts w:cstheme="minorHAnsi"/>
                <w:bCs/>
                <w:color w:val="000000"/>
                <w:szCs w:val="22"/>
                <w:lang w:eastAsia="en-AU"/>
              </w:rPr>
              <w:t>2.421</w:t>
            </w:r>
          </w:p>
        </w:tc>
      </w:tr>
      <w:tr w:rsidR="00DF7685" w14:paraId="3E097AD1" w14:textId="77777777" w:rsidTr="002244BB">
        <w:trPr>
          <w:trHeight w:val="241"/>
        </w:trPr>
        <w:tc>
          <w:tcPr>
            <w:tcW w:w="1465" w:type="pct"/>
            <w:shd w:val="clear" w:color="auto" w:fill="auto"/>
            <w:hideMark/>
          </w:tcPr>
          <w:p w14:paraId="177082BD" w14:textId="17CCFEC3" w:rsidR="00DF7685" w:rsidRPr="009D7F79" w:rsidRDefault="00DF7685" w:rsidP="002244BB">
            <w:pPr>
              <w:rPr>
                <w:rFonts w:cstheme="minorHAnsi"/>
                <w:bCs/>
                <w:color w:val="000000"/>
                <w:szCs w:val="22"/>
                <w:lang w:eastAsia="en-AU"/>
              </w:rPr>
            </w:pPr>
            <w:r w:rsidRPr="009D7F79">
              <w:rPr>
                <w:rFonts w:cstheme="minorHAnsi"/>
                <w:bCs/>
                <w:color w:val="000000"/>
                <w:szCs w:val="22"/>
                <w:lang w:eastAsia="en-AU"/>
              </w:rPr>
              <w:t>Balance</w:t>
            </w:r>
            <w:r w:rsidR="00721949">
              <w:rPr>
                <w:rFonts w:cstheme="minorHAnsi"/>
                <w:bCs/>
                <w:color w:val="000000"/>
                <w:szCs w:val="22"/>
                <w:lang w:eastAsia="en-AU"/>
              </w:rPr>
              <w:t xml:space="preserve"> = revenue - expenses</w:t>
            </w:r>
          </w:p>
        </w:tc>
        <w:tc>
          <w:tcPr>
            <w:tcW w:w="926" w:type="pct"/>
            <w:shd w:val="clear" w:color="auto" w:fill="auto"/>
          </w:tcPr>
          <w:p w14:paraId="055E2E31" w14:textId="40D534C1" w:rsidR="00DF7685" w:rsidRPr="009D7F79" w:rsidRDefault="003B6FF9" w:rsidP="009D7F79">
            <w:pPr>
              <w:jc w:val="center"/>
              <w:rPr>
                <w:rFonts w:cstheme="minorHAnsi"/>
                <w:bCs/>
                <w:color w:val="000000"/>
                <w:szCs w:val="22"/>
                <w:lang w:eastAsia="en-AU"/>
              </w:rPr>
            </w:pPr>
            <w:r>
              <w:rPr>
                <w:rFonts w:cstheme="minorHAnsi"/>
                <w:bCs/>
                <w:color w:val="000000"/>
                <w:szCs w:val="22"/>
                <w:lang w:eastAsia="en-AU"/>
              </w:rPr>
              <w:t>0.693</w:t>
            </w:r>
          </w:p>
        </w:tc>
        <w:tc>
          <w:tcPr>
            <w:tcW w:w="849" w:type="pct"/>
            <w:shd w:val="clear" w:color="auto" w:fill="auto"/>
          </w:tcPr>
          <w:p w14:paraId="091EC780" w14:textId="270CD6EF" w:rsidR="00DF7685" w:rsidRPr="009D7F79" w:rsidRDefault="00614D94" w:rsidP="009D7F79">
            <w:pPr>
              <w:jc w:val="center"/>
              <w:rPr>
                <w:rFonts w:cstheme="minorHAnsi"/>
                <w:bCs/>
                <w:color w:val="000000"/>
                <w:szCs w:val="22"/>
                <w:lang w:eastAsia="en-AU"/>
              </w:rPr>
            </w:pPr>
            <w:r>
              <w:rPr>
                <w:rFonts w:cstheme="minorHAnsi"/>
                <w:bCs/>
                <w:color w:val="000000"/>
                <w:szCs w:val="22"/>
                <w:lang w:eastAsia="en-AU"/>
              </w:rPr>
              <w:t>0.377</w:t>
            </w:r>
          </w:p>
        </w:tc>
        <w:tc>
          <w:tcPr>
            <w:tcW w:w="927" w:type="pct"/>
            <w:shd w:val="clear" w:color="auto" w:fill="auto"/>
          </w:tcPr>
          <w:p w14:paraId="7CD827BA" w14:textId="674C1055" w:rsidR="00DF7685" w:rsidRPr="009D7F79" w:rsidRDefault="00B04E15" w:rsidP="00B04E15">
            <w:pPr>
              <w:jc w:val="center"/>
              <w:rPr>
                <w:rFonts w:cstheme="minorHAnsi"/>
                <w:bCs/>
                <w:color w:val="000000"/>
                <w:szCs w:val="22"/>
                <w:lang w:eastAsia="en-AU"/>
              </w:rPr>
            </w:pPr>
            <w:r>
              <w:rPr>
                <w:rFonts w:cstheme="minorHAnsi"/>
                <w:bCs/>
                <w:color w:val="000000"/>
                <w:szCs w:val="22"/>
                <w:lang w:eastAsia="en-AU"/>
              </w:rPr>
              <w:t>-1.213</w:t>
            </w:r>
          </w:p>
        </w:tc>
        <w:tc>
          <w:tcPr>
            <w:tcW w:w="833" w:type="pct"/>
          </w:tcPr>
          <w:p w14:paraId="0B790D8C" w14:textId="705EE59D" w:rsidR="00DF7685" w:rsidRPr="009D7F79" w:rsidRDefault="0089760A" w:rsidP="009D7F79">
            <w:pPr>
              <w:jc w:val="center"/>
              <w:rPr>
                <w:rFonts w:cstheme="minorHAnsi"/>
                <w:bCs/>
                <w:color w:val="000000"/>
                <w:szCs w:val="22"/>
                <w:lang w:eastAsia="en-AU"/>
              </w:rPr>
            </w:pPr>
            <w:r>
              <w:rPr>
                <w:rFonts w:cstheme="minorHAnsi"/>
                <w:bCs/>
                <w:color w:val="000000"/>
                <w:szCs w:val="22"/>
                <w:lang w:eastAsia="en-AU"/>
              </w:rPr>
              <w:t>0.112</w:t>
            </w:r>
          </w:p>
        </w:tc>
      </w:tr>
      <w:tr w:rsidR="00DF7685" w14:paraId="72CE1B3A" w14:textId="77777777" w:rsidTr="002244BB">
        <w:trPr>
          <w:trHeight w:val="426"/>
        </w:trPr>
        <w:tc>
          <w:tcPr>
            <w:tcW w:w="1465" w:type="pct"/>
            <w:shd w:val="clear" w:color="auto" w:fill="auto"/>
            <w:hideMark/>
          </w:tcPr>
          <w:p w14:paraId="0CB97E4B" w14:textId="1F18667B" w:rsidR="00DF7685" w:rsidRPr="009D7F79" w:rsidRDefault="00DA5D0F" w:rsidP="002244BB">
            <w:pPr>
              <w:rPr>
                <w:rFonts w:cstheme="minorHAnsi"/>
                <w:bCs/>
                <w:color w:val="000000"/>
                <w:szCs w:val="22"/>
                <w:lang w:eastAsia="en-AU"/>
              </w:rPr>
            </w:pPr>
            <w:r w:rsidRPr="00DA5D0F">
              <w:rPr>
                <w:rFonts w:cstheme="minorHAnsi"/>
                <w:bCs/>
                <w:i/>
                <w:iCs/>
                <w:color w:val="000000"/>
                <w:szCs w:val="22"/>
                <w:lang w:eastAsia="en-AU"/>
              </w:rPr>
              <w:t>Less</w:t>
            </w:r>
            <w:r>
              <w:rPr>
                <w:rFonts w:cstheme="minorHAnsi"/>
                <w:bCs/>
                <w:color w:val="000000"/>
                <w:szCs w:val="22"/>
                <w:lang w:eastAsia="en-AU"/>
              </w:rPr>
              <w:t xml:space="preserve"> </w:t>
            </w:r>
            <w:r w:rsidR="00DF7685" w:rsidRPr="009D7F79">
              <w:rPr>
                <w:rFonts w:cstheme="minorHAnsi"/>
                <w:bCs/>
                <w:color w:val="000000"/>
                <w:szCs w:val="22"/>
                <w:lang w:eastAsia="en-AU"/>
              </w:rPr>
              <w:t xml:space="preserve">Remissions, </w:t>
            </w:r>
            <w:proofErr w:type="gramStart"/>
            <w:r w:rsidR="00DF7685" w:rsidRPr="009D7F79">
              <w:rPr>
                <w:rFonts w:cstheme="minorHAnsi"/>
                <w:bCs/>
                <w:color w:val="000000"/>
                <w:szCs w:val="22"/>
                <w:lang w:eastAsia="en-AU"/>
              </w:rPr>
              <w:t>rebates</w:t>
            </w:r>
            <w:proofErr w:type="gramEnd"/>
            <w:r w:rsidR="00DF7685" w:rsidRPr="009D7F79">
              <w:rPr>
                <w:rFonts w:cstheme="minorHAnsi"/>
                <w:bCs/>
                <w:color w:val="000000"/>
                <w:szCs w:val="22"/>
                <w:lang w:eastAsia="en-AU"/>
              </w:rPr>
              <w:t xml:space="preserve"> and adjustments</w:t>
            </w:r>
          </w:p>
        </w:tc>
        <w:tc>
          <w:tcPr>
            <w:tcW w:w="926" w:type="pct"/>
            <w:shd w:val="clear" w:color="auto" w:fill="auto"/>
          </w:tcPr>
          <w:p w14:paraId="727AE4FF" w14:textId="1504417D" w:rsidR="00DF7685" w:rsidRPr="009D7F79" w:rsidRDefault="00260673" w:rsidP="009D7F79">
            <w:pPr>
              <w:jc w:val="center"/>
              <w:rPr>
                <w:rFonts w:cstheme="minorHAnsi"/>
                <w:bCs/>
                <w:color w:val="000000"/>
                <w:szCs w:val="22"/>
                <w:lang w:eastAsia="en-AU"/>
              </w:rPr>
            </w:pPr>
            <w:r>
              <w:rPr>
                <w:rFonts w:cstheme="minorHAnsi"/>
                <w:bCs/>
                <w:color w:val="000000"/>
                <w:szCs w:val="22"/>
                <w:lang w:eastAsia="en-AU"/>
              </w:rPr>
              <w:t>-</w:t>
            </w:r>
          </w:p>
        </w:tc>
        <w:tc>
          <w:tcPr>
            <w:tcW w:w="849" w:type="pct"/>
            <w:shd w:val="clear" w:color="auto" w:fill="auto"/>
          </w:tcPr>
          <w:p w14:paraId="6FB001D8" w14:textId="329E655E" w:rsidR="00DF7685" w:rsidRPr="009D7F79" w:rsidRDefault="00614D94" w:rsidP="009D7F79">
            <w:pPr>
              <w:jc w:val="center"/>
              <w:rPr>
                <w:rFonts w:cstheme="minorHAnsi"/>
                <w:bCs/>
                <w:color w:val="000000"/>
                <w:szCs w:val="22"/>
                <w:lang w:eastAsia="en-AU"/>
              </w:rPr>
            </w:pPr>
            <w:r>
              <w:rPr>
                <w:rFonts w:cstheme="minorHAnsi"/>
                <w:bCs/>
                <w:color w:val="000000"/>
                <w:szCs w:val="22"/>
                <w:lang w:eastAsia="en-AU"/>
              </w:rPr>
              <w:t>-</w:t>
            </w:r>
          </w:p>
        </w:tc>
        <w:tc>
          <w:tcPr>
            <w:tcW w:w="927" w:type="pct"/>
            <w:shd w:val="clear" w:color="auto" w:fill="auto"/>
          </w:tcPr>
          <w:p w14:paraId="4E43BB5F" w14:textId="2DD1095A" w:rsidR="00DF7685" w:rsidRPr="009D7F79" w:rsidRDefault="0089760A" w:rsidP="009D7F79">
            <w:pPr>
              <w:jc w:val="center"/>
              <w:rPr>
                <w:rFonts w:cstheme="minorHAnsi"/>
                <w:bCs/>
                <w:color w:val="000000"/>
                <w:szCs w:val="22"/>
                <w:lang w:eastAsia="en-AU"/>
              </w:rPr>
            </w:pPr>
            <w:r>
              <w:rPr>
                <w:rFonts w:cstheme="minorHAnsi"/>
                <w:bCs/>
                <w:color w:val="000000"/>
                <w:szCs w:val="22"/>
                <w:lang w:eastAsia="en-AU"/>
              </w:rPr>
              <w:t>-</w:t>
            </w:r>
          </w:p>
        </w:tc>
        <w:tc>
          <w:tcPr>
            <w:tcW w:w="833" w:type="pct"/>
          </w:tcPr>
          <w:p w14:paraId="177807C0" w14:textId="1C5F8E06" w:rsidR="00DF7685" w:rsidRPr="009D7F79" w:rsidRDefault="003B3205" w:rsidP="009D7F79">
            <w:pPr>
              <w:jc w:val="center"/>
              <w:rPr>
                <w:rFonts w:cstheme="minorHAnsi"/>
                <w:bCs/>
                <w:color w:val="000000"/>
                <w:szCs w:val="22"/>
                <w:lang w:eastAsia="en-AU"/>
              </w:rPr>
            </w:pPr>
            <w:r>
              <w:rPr>
                <w:rFonts w:cstheme="minorHAnsi"/>
                <w:bCs/>
                <w:color w:val="000000"/>
                <w:szCs w:val="22"/>
                <w:lang w:eastAsia="en-AU"/>
              </w:rPr>
              <w:t>-</w:t>
            </w:r>
          </w:p>
        </w:tc>
      </w:tr>
      <w:tr w:rsidR="00DF7685" w14:paraId="0B570E77" w14:textId="77777777" w:rsidTr="002244BB">
        <w:trPr>
          <w:trHeight w:val="336"/>
        </w:trPr>
        <w:tc>
          <w:tcPr>
            <w:tcW w:w="1465" w:type="pct"/>
            <w:shd w:val="clear" w:color="auto" w:fill="auto"/>
            <w:hideMark/>
          </w:tcPr>
          <w:p w14:paraId="67F76F09" w14:textId="0BAF4436" w:rsidR="00DF7685" w:rsidRPr="009D7F79" w:rsidRDefault="00DF7685" w:rsidP="002244BB">
            <w:pPr>
              <w:rPr>
                <w:rFonts w:cstheme="minorHAnsi"/>
                <w:bCs/>
                <w:color w:val="000000"/>
                <w:szCs w:val="22"/>
                <w:lang w:eastAsia="en-AU"/>
              </w:rPr>
            </w:pPr>
            <w:r w:rsidRPr="009D7F79">
              <w:rPr>
                <w:rFonts w:cstheme="minorHAnsi"/>
                <w:bCs/>
                <w:color w:val="000000"/>
                <w:szCs w:val="22"/>
                <w:lang w:eastAsia="en-AU"/>
              </w:rPr>
              <w:t>Net balance</w:t>
            </w:r>
          </w:p>
        </w:tc>
        <w:tc>
          <w:tcPr>
            <w:tcW w:w="926" w:type="pct"/>
            <w:shd w:val="clear" w:color="auto" w:fill="auto"/>
          </w:tcPr>
          <w:p w14:paraId="2FD5AEDB" w14:textId="099B60CF" w:rsidR="00DF7685" w:rsidRPr="009D7F79" w:rsidRDefault="00E26ADA" w:rsidP="009D7F79">
            <w:pPr>
              <w:jc w:val="center"/>
              <w:rPr>
                <w:rFonts w:cstheme="minorHAnsi"/>
                <w:bCs/>
                <w:color w:val="000000"/>
                <w:szCs w:val="22"/>
                <w:lang w:eastAsia="en-AU"/>
              </w:rPr>
            </w:pPr>
            <w:r>
              <w:rPr>
                <w:rFonts w:cstheme="minorHAnsi"/>
                <w:bCs/>
                <w:color w:val="000000"/>
                <w:szCs w:val="22"/>
                <w:lang w:eastAsia="en-AU"/>
              </w:rPr>
              <w:t>0.</w:t>
            </w:r>
            <w:r w:rsidR="008E739F">
              <w:rPr>
                <w:rFonts w:cstheme="minorHAnsi"/>
                <w:bCs/>
                <w:color w:val="000000"/>
                <w:szCs w:val="22"/>
                <w:lang w:eastAsia="en-AU"/>
              </w:rPr>
              <w:t>693</w:t>
            </w:r>
          </w:p>
        </w:tc>
        <w:tc>
          <w:tcPr>
            <w:tcW w:w="849" w:type="pct"/>
            <w:shd w:val="clear" w:color="auto" w:fill="auto"/>
          </w:tcPr>
          <w:p w14:paraId="33A1C839" w14:textId="6C92DE96" w:rsidR="00DF7685" w:rsidRPr="009D7F79" w:rsidRDefault="00614D94" w:rsidP="009D7F79">
            <w:pPr>
              <w:jc w:val="center"/>
              <w:rPr>
                <w:rFonts w:cstheme="minorHAnsi"/>
                <w:bCs/>
                <w:color w:val="000000"/>
                <w:szCs w:val="22"/>
                <w:lang w:eastAsia="en-AU"/>
              </w:rPr>
            </w:pPr>
            <w:r>
              <w:rPr>
                <w:rFonts w:cstheme="minorHAnsi"/>
                <w:bCs/>
                <w:color w:val="000000"/>
                <w:szCs w:val="22"/>
                <w:lang w:eastAsia="en-AU"/>
              </w:rPr>
              <w:t>0.377</w:t>
            </w:r>
          </w:p>
        </w:tc>
        <w:tc>
          <w:tcPr>
            <w:tcW w:w="927" w:type="pct"/>
            <w:shd w:val="clear" w:color="auto" w:fill="auto"/>
          </w:tcPr>
          <w:p w14:paraId="608B032E" w14:textId="7CCED6A3" w:rsidR="00DF7685" w:rsidRPr="009D7F79" w:rsidRDefault="0089760A" w:rsidP="009D7F79">
            <w:pPr>
              <w:jc w:val="center"/>
              <w:rPr>
                <w:rFonts w:cstheme="minorHAnsi"/>
                <w:bCs/>
                <w:color w:val="000000"/>
                <w:szCs w:val="22"/>
                <w:lang w:eastAsia="en-AU"/>
              </w:rPr>
            </w:pPr>
            <w:r>
              <w:rPr>
                <w:rFonts w:cstheme="minorHAnsi"/>
                <w:bCs/>
                <w:color w:val="000000"/>
                <w:szCs w:val="22"/>
                <w:lang w:eastAsia="en-AU"/>
              </w:rPr>
              <w:t>-1.213</w:t>
            </w:r>
          </w:p>
        </w:tc>
        <w:tc>
          <w:tcPr>
            <w:tcW w:w="833" w:type="pct"/>
          </w:tcPr>
          <w:p w14:paraId="5005D8B2" w14:textId="1E574D3B" w:rsidR="00DF7685" w:rsidRPr="009D7F79" w:rsidRDefault="003B3205" w:rsidP="009D7F79">
            <w:pPr>
              <w:jc w:val="center"/>
              <w:rPr>
                <w:rFonts w:cstheme="minorHAnsi"/>
                <w:bCs/>
                <w:color w:val="000000"/>
                <w:szCs w:val="22"/>
                <w:lang w:eastAsia="en-AU"/>
              </w:rPr>
            </w:pPr>
            <w:r>
              <w:rPr>
                <w:rFonts w:cstheme="minorHAnsi"/>
                <w:bCs/>
                <w:color w:val="000000"/>
                <w:szCs w:val="22"/>
                <w:lang w:eastAsia="en-AU"/>
              </w:rPr>
              <w:t>0.112</w:t>
            </w:r>
          </w:p>
        </w:tc>
      </w:tr>
      <w:tr w:rsidR="008E739F" w:rsidRPr="00D33336" w14:paraId="050819C3" w14:textId="77777777" w:rsidTr="002244BB">
        <w:trPr>
          <w:trHeight w:val="336"/>
        </w:trPr>
        <w:tc>
          <w:tcPr>
            <w:tcW w:w="1465" w:type="pct"/>
            <w:shd w:val="clear" w:color="auto" w:fill="auto"/>
          </w:tcPr>
          <w:p w14:paraId="5CD81EEF" w14:textId="3A4CEA89" w:rsidR="008E739F" w:rsidRPr="00D33336" w:rsidRDefault="008E739F" w:rsidP="002244BB">
            <w:pPr>
              <w:rPr>
                <w:rFonts w:cstheme="minorHAnsi"/>
                <w:b/>
                <w:color w:val="000000"/>
                <w:szCs w:val="22"/>
                <w:lang w:eastAsia="en-AU"/>
              </w:rPr>
            </w:pPr>
            <w:r w:rsidRPr="00D33336">
              <w:rPr>
                <w:rFonts w:cstheme="minorHAnsi"/>
                <w:b/>
                <w:color w:val="000000"/>
                <w:szCs w:val="22"/>
                <w:lang w:eastAsia="en-AU"/>
              </w:rPr>
              <w:t>Cumulative Balance</w:t>
            </w:r>
          </w:p>
        </w:tc>
        <w:tc>
          <w:tcPr>
            <w:tcW w:w="926" w:type="pct"/>
            <w:shd w:val="clear" w:color="auto" w:fill="auto"/>
          </w:tcPr>
          <w:p w14:paraId="6A27A63E" w14:textId="671533B8" w:rsidR="008E739F" w:rsidRPr="00D33336" w:rsidRDefault="0032526C" w:rsidP="009D7F79">
            <w:pPr>
              <w:jc w:val="center"/>
              <w:rPr>
                <w:rFonts w:cstheme="minorHAnsi"/>
                <w:b/>
                <w:color w:val="000000"/>
                <w:szCs w:val="22"/>
                <w:lang w:eastAsia="en-AU"/>
              </w:rPr>
            </w:pPr>
            <w:r w:rsidRPr="00D33336">
              <w:rPr>
                <w:rFonts w:cstheme="minorHAnsi"/>
                <w:b/>
                <w:color w:val="000000"/>
                <w:szCs w:val="22"/>
                <w:lang w:eastAsia="en-AU"/>
              </w:rPr>
              <w:t>5.282</w:t>
            </w:r>
          </w:p>
        </w:tc>
        <w:tc>
          <w:tcPr>
            <w:tcW w:w="849" w:type="pct"/>
            <w:shd w:val="clear" w:color="auto" w:fill="auto"/>
          </w:tcPr>
          <w:p w14:paraId="0E217630" w14:textId="70112DBA" w:rsidR="008E739F" w:rsidRPr="00D33336" w:rsidRDefault="0032526C" w:rsidP="009D7F79">
            <w:pPr>
              <w:jc w:val="center"/>
              <w:rPr>
                <w:rFonts w:cstheme="minorHAnsi"/>
                <w:b/>
                <w:color w:val="000000"/>
                <w:szCs w:val="22"/>
                <w:lang w:eastAsia="en-AU"/>
              </w:rPr>
            </w:pPr>
            <w:r w:rsidRPr="00D33336">
              <w:rPr>
                <w:rFonts w:cstheme="minorHAnsi"/>
                <w:b/>
                <w:color w:val="000000"/>
                <w:szCs w:val="22"/>
                <w:lang w:eastAsia="en-AU"/>
              </w:rPr>
              <w:t>5.659</w:t>
            </w:r>
          </w:p>
        </w:tc>
        <w:tc>
          <w:tcPr>
            <w:tcW w:w="927" w:type="pct"/>
            <w:shd w:val="clear" w:color="auto" w:fill="auto"/>
          </w:tcPr>
          <w:p w14:paraId="34BFC4DD" w14:textId="7EF27342" w:rsidR="008E739F" w:rsidRPr="00D33336" w:rsidRDefault="0089760A" w:rsidP="009D7F79">
            <w:pPr>
              <w:jc w:val="center"/>
              <w:rPr>
                <w:rFonts w:cstheme="minorHAnsi"/>
                <w:b/>
                <w:color w:val="000000"/>
                <w:szCs w:val="22"/>
                <w:lang w:eastAsia="en-AU"/>
              </w:rPr>
            </w:pPr>
            <w:r w:rsidRPr="00D33336">
              <w:rPr>
                <w:rFonts w:cstheme="minorHAnsi"/>
                <w:b/>
                <w:color w:val="000000"/>
                <w:szCs w:val="22"/>
                <w:lang w:eastAsia="en-AU"/>
              </w:rPr>
              <w:t>4.446</w:t>
            </w:r>
          </w:p>
        </w:tc>
        <w:tc>
          <w:tcPr>
            <w:tcW w:w="833" w:type="pct"/>
          </w:tcPr>
          <w:p w14:paraId="3BF01951" w14:textId="6F7C6B26" w:rsidR="008E739F" w:rsidRPr="00D33336" w:rsidRDefault="003B3205" w:rsidP="009D7F79">
            <w:pPr>
              <w:jc w:val="center"/>
              <w:rPr>
                <w:rFonts w:cstheme="minorHAnsi"/>
                <w:b/>
                <w:color w:val="000000"/>
                <w:szCs w:val="22"/>
                <w:lang w:eastAsia="en-AU"/>
              </w:rPr>
            </w:pPr>
            <w:r w:rsidRPr="00D33336">
              <w:rPr>
                <w:rFonts w:cstheme="minorHAnsi"/>
                <w:b/>
                <w:color w:val="000000"/>
                <w:szCs w:val="22"/>
                <w:lang w:eastAsia="en-AU"/>
              </w:rPr>
              <w:t>4.558</w:t>
            </w:r>
          </w:p>
        </w:tc>
      </w:tr>
      <w:tr w:rsidR="000C05E8" w:rsidRPr="00D33336" w14:paraId="47637A27" w14:textId="77777777" w:rsidTr="003D7AAA">
        <w:trPr>
          <w:trHeight w:val="336"/>
        </w:trPr>
        <w:tc>
          <w:tcPr>
            <w:tcW w:w="1465" w:type="pct"/>
            <w:shd w:val="clear" w:color="auto" w:fill="auto"/>
          </w:tcPr>
          <w:p w14:paraId="3486C9FF" w14:textId="4EC12789" w:rsidR="000C05E8" w:rsidRPr="003D7AAA" w:rsidRDefault="000C05E8" w:rsidP="002244BB">
            <w:pPr>
              <w:rPr>
                <w:rFonts w:cstheme="minorHAnsi"/>
                <w:bCs/>
                <w:color w:val="000000"/>
                <w:szCs w:val="22"/>
                <w:lang w:eastAsia="en-AU"/>
              </w:rPr>
            </w:pPr>
            <w:r w:rsidRPr="003D7AAA">
              <w:rPr>
                <w:rFonts w:cstheme="minorHAnsi"/>
                <w:bCs/>
                <w:color w:val="000000"/>
                <w:szCs w:val="22"/>
                <w:lang w:eastAsia="en-AU"/>
              </w:rPr>
              <w:t>Material variance explanation</w:t>
            </w:r>
          </w:p>
        </w:tc>
        <w:tc>
          <w:tcPr>
            <w:tcW w:w="3535" w:type="pct"/>
            <w:gridSpan w:val="4"/>
            <w:shd w:val="clear" w:color="auto" w:fill="auto"/>
            <w:vAlign w:val="center"/>
          </w:tcPr>
          <w:p w14:paraId="4A2D5004" w14:textId="257A2E1C" w:rsidR="000C05E8" w:rsidRPr="00D33336" w:rsidRDefault="003D7AAA" w:rsidP="003D7AAA">
            <w:pPr>
              <w:rPr>
                <w:rFonts w:cstheme="minorHAnsi"/>
                <w:b/>
                <w:color w:val="000000"/>
                <w:szCs w:val="22"/>
                <w:lang w:eastAsia="en-AU"/>
              </w:rPr>
            </w:pPr>
            <w:r w:rsidRPr="004073D5">
              <w:rPr>
                <w:rFonts w:cstheme="minorHAnsi"/>
              </w:rPr>
              <w:t xml:space="preserve">During 2022-23 there was reasonable alignment between expenses and revenue, with a 5% over recovery. In past years, initiatives were not commenced due to limited human resources resulting from machinery of government changes and government staffing cap policies. These initiatives have since gained momentum. The increase in 2021-22 expenditure relates primarily to investing in building ICT capability, </w:t>
            </w:r>
            <w:r>
              <w:rPr>
                <w:rFonts w:cstheme="minorHAnsi"/>
              </w:rPr>
              <w:t xml:space="preserve">increased </w:t>
            </w:r>
            <w:r w:rsidRPr="004073D5">
              <w:rPr>
                <w:rFonts w:cstheme="minorHAnsi"/>
              </w:rPr>
              <w:t>staffing</w:t>
            </w:r>
            <w:r>
              <w:rPr>
                <w:rFonts w:cstheme="minorHAnsi"/>
              </w:rPr>
              <w:t>, and the legal costs for civil proceedings.</w:t>
            </w:r>
          </w:p>
        </w:tc>
      </w:tr>
    </w:tbl>
    <w:p w14:paraId="7D88CD82" w14:textId="19C775C3" w:rsidR="00DF7685" w:rsidRPr="00A2686D" w:rsidRDefault="00A2686D">
      <w:pPr>
        <w:rPr>
          <w:rFonts w:cstheme="minorHAnsi"/>
          <w:sz w:val="16"/>
          <w:szCs w:val="16"/>
        </w:rPr>
      </w:pPr>
      <w:r w:rsidRPr="00492FC5">
        <w:rPr>
          <w:rFonts w:cstheme="minorHAnsi"/>
          <w:sz w:val="16"/>
          <w:szCs w:val="16"/>
        </w:rPr>
        <w:t xml:space="preserve">* </w:t>
      </w:r>
      <w:r w:rsidR="00BC631A">
        <w:rPr>
          <w:rFonts w:cstheme="minorHAnsi"/>
          <w:sz w:val="16"/>
          <w:szCs w:val="16"/>
        </w:rPr>
        <w:t>Ref</w:t>
      </w:r>
      <w:r w:rsidRPr="00492FC5">
        <w:rPr>
          <w:rFonts w:cstheme="minorHAnsi"/>
          <w:sz w:val="16"/>
          <w:szCs w:val="16"/>
        </w:rPr>
        <w:t>l</w:t>
      </w:r>
      <w:r w:rsidR="00BC631A">
        <w:rPr>
          <w:rFonts w:cstheme="minorHAnsi"/>
          <w:sz w:val="16"/>
          <w:szCs w:val="16"/>
        </w:rPr>
        <w:t>ects</w:t>
      </w:r>
      <w:r w:rsidRPr="00492FC5">
        <w:rPr>
          <w:rFonts w:cstheme="minorHAnsi"/>
          <w:sz w:val="16"/>
          <w:szCs w:val="16"/>
        </w:rPr>
        <w:t xml:space="preserve"> </w:t>
      </w:r>
      <w:r>
        <w:rPr>
          <w:rFonts w:cstheme="minorHAnsi"/>
          <w:sz w:val="16"/>
          <w:szCs w:val="16"/>
        </w:rPr>
        <w:t xml:space="preserve">the </w:t>
      </w:r>
      <w:r w:rsidRPr="00492FC5">
        <w:rPr>
          <w:rFonts w:cstheme="minorHAnsi"/>
          <w:sz w:val="16"/>
          <w:szCs w:val="16"/>
        </w:rPr>
        <w:t xml:space="preserve">direct expenses of the WELS </w:t>
      </w:r>
      <w:r w:rsidR="00D85AEE">
        <w:rPr>
          <w:rFonts w:cstheme="minorHAnsi"/>
          <w:sz w:val="16"/>
          <w:szCs w:val="16"/>
        </w:rPr>
        <w:t>s</w:t>
      </w:r>
      <w:r w:rsidRPr="00492FC5">
        <w:rPr>
          <w:rFonts w:cstheme="minorHAnsi"/>
          <w:sz w:val="16"/>
          <w:szCs w:val="16"/>
        </w:rPr>
        <w:t>cheme only.</w:t>
      </w:r>
      <w:r w:rsidR="00BC631A">
        <w:rPr>
          <w:rFonts w:cstheme="minorHAnsi"/>
          <w:sz w:val="16"/>
          <w:szCs w:val="16"/>
        </w:rPr>
        <w:t xml:space="preserve">  Indirect costs </w:t>
      </w:r>
      <w:r w:rsidR="00D85AEE">
        <w:rPr>
          <w:rFonts w:cstheme="minorHAnsi"/>
          <w:sz w:val="16"/>
          <w:szCs w:val="16"/>
        </w:rPr>
        <w:t>were not reported in total scheme costs</w:t>
      </w:r>
      <w:r w:rsidR="007C656A">
        <w:rPr>
          <w:rFonts w:cstheme="minorHAnsi"/>
          <w:sz w:val="16"/>
          <w:szCs w:val="16"/>
        </w:rPr>
        <w:t xml:space="preserve"> until the 2023-24 budget.</w:t>
      </w:r>
    </w:p>
    <w:p w14:paraId="3D33C8D0" w14:textId="339834BE" w:rsidR="00021D3A" w:rsidRDefault="00021D3A" w:rsidP="00665205">
      <w:pPr>
        <w:pStyle w:val="Heading1"/>
        <w:numPr>
          <w:ilvl w:val="0"/>
          <w:numId w:val="2"/>
        </w:numPr>
      </w:pPr>
      <w:bookmarkStart w:id="22" w:name="_Toc160620585"/>
      <w:r w:rsidRPr="00D1274B">
        <w:t>NON-FINANCIAL PERFORMANCE</w:t>
      </w:r>
      <w:bookmarkEnd w:id="22"/>
      <w:r w:rsidRPr="00D1274B">
        <w:t xml:space="preserve"> </w:t>
      </w:r>
    </w:p>
    <w:p w14:paraId="7CFE4B3A" w14:textId="77777777" w:rsidR="00A1485A" w:rsidRPr="006779D0" w:rsidRDefault="00A1485A" w:rsidP="00A1485A">
      <w:pPr>
        <w:spacing w:before="120"/>
        <w:rPr>
          <w:rFonts w:cstheme="minorHAnsi"/>
          <w:iCs/>
        </w:rPr>
      </w:pPr>
      <w:r w:rsidRPr="006246C1">
        <w:rPr>
          <w:rFonts w:cstheme="minorHAnsi"/>
          <w:iCs/>
        </w:rPr>
        <w:t>The WELS scheme is a partnership between the Australian Government, state and territory governments and industry</w:t>
      </w:r>
      <w:r>
        <w:rPr>
          <w:rFonts w:cstheme="minorHAnsi"/>
          <w:iCs/>
        </w:rPr>
        <w:t xml:space="preserve">. </w:t>
      </w:r>
      <w:r w:rsidRPr="001B01F9">
        <w:rPr>
          <w:rFonts w:cstheme="minorHAnsi"/>
          <w:iCs/>
        </w:rPr>
        <w:t>The scheme reduces demand for water by informing consumers about the water efficiency of regulated products at the point of sale.</w:t>
      </w:r>
      <w:r>
        <w:rPr>
          <w:rFonts w:cstheme="minorHAnsi"/>
          <w:iCs/>
        </w:rPr>
        <w:t xml:space="preserve"> By</w:t>
      </w:r>
      <w:r w:rsidRPr="006779D0">
        <w:rPr>
          <w:rFonts w:cstheme="minorHAnsi"/>
          <w:iCs/>
        </w:rPr>
        <w:t xml:space="preserve"> mandating the supply </w:t>
      </w:r>
      <w:r>
        <w:rPr>
          <w:rFonts w:cstheme="minorHAnsi"/>
          <w:iCs/>
        </w:rPr>
        <w:t xml:space="preserve">and labelling </w:t>
      </w:r>
      <w:r w:rsidRPr="006779D0">
        <w:rPr>
          <w:rFonts w:cstheme="minorHAnsi"/>
          <w:iCs/>
        </w:rPr>
        <w:t>of WELS registered products to the Australian market, the WELS scheme:</w:t>
      </w:r>
    </w:p>
    <w:p w14:paraId="4298E389"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 xml:space="preserve">reduces water demand, supporting national water </w:t>
      </w:r>
      <w:proofErr w:type="gramStart"/>
      <w:r w:rsidRPr="0023696E">
        <w:rPr>
          <w:rFonts w:asciiTheme="minorHAnsi" w:hAnsiTheme="minorHAnsi" w:cstheme="minorHAnsi"/>
          <w:iCs/>
          <w:sz w:val="20"/>
          <w:szCs w:val="20"/>
        </w:rPr>
        <w:t>security</w:t>
      </w:r>
      <w:proofErr w:type="gramEnd"/>
    </w:p>
    <w:p w14:paraId="7E5DD529"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informs consumers of product water consumption</w:t>
      </w:r>
    </w:p>
    <w:p w14:paraId="70C7704A" w14:textId="77777777"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t xml:space="preserve">delivers savings in consumer water and energy utility bills and reduces greenhouse gas </w:t>
      </w:r>
      <w:proofErr w:type="gramStart"/>
      <w:r w:rsidRPr="0023696E">
        <w:rPr>
          <w:rFonts w:asciiTheme="minorHAnsi" w:hAnsiTheme="minorHAnsi" w:cstheme="minorHAnsi"/>
          <w:iCs/>
          <w:sz w:val="20"/>
          <w:szCs w:val="20"/>
        </w:rPr>
        <w:t>emissions</w:t>
      </w:r>
      <w:proofErr w:type="gramEnd"/>
    </w:p>
    <w:p w14:paraId="2E2BC464" w14:textId="0D463375" w:rsidR="00A1485A" w:rsidRPr="0023696E" w:rsidRDefault="00A1485A" w:rsidP="00665205">
      <w:pPr>
        <w:pStyle w:val="ListParagraph"/>
        <w:numPr>
          <w:ilvl w:val="0"/>
          <w:numId w:val="10"/>
        </w:numPr>
        <w:spacing w:before="120" w:after="120"/>
        <w:contextualSpacing/>
        <w:rPr>
          <w:rFonts w:asciiTheme="minorHAnsi" w:hAnsiTheme="minorHAnsi" w:cstheme="minorHAnsi"/>
          <w:iCs/>
          <w:sz w:val="20"/>
          <w:szCs w:val="20"/>
        </w:rPr>
      </w:pPr>
      <w:r w:rsidRPr="0023696E">
        <w:rPr>
          <w:rFonts w:asciiTheme="minorHAnsi" w:hAnsiTheme="minorHAnsi" w:cstheme="minorHAnsi"/>
          <w:iCs/>
          <w:sz w:val="20"/>
          <w:szCs w:val="20"/>
        </w:rPr>
        <w:lastRenderedPageBreak/>
        <w:t xml:space="preserve">promotes innovation and the adoption </w:t>
      </w:r>
      <w:r w:rsidR="00914B69">
        <w:rPr>
          <w:rFonts w:asciiTheme="minorHAnsi" w:hAnsiTheme="minorHAnsi" w:cstheme="minorHAnsi"/>
          <w:iCs/>
          <w:sz w:val="20"/>
          <w:szCs w:val="20"/>
        </w:rPr>
        <w:t xml:space="preserve">of </w:t>
      </w:r>
      <w:r w:rsidRPr="0023696E">
        <w:rPr>
          <w:rFonts w:asciiTheme="minorHAnsi" w:hAnsiTheme="minorHAnsi" w:cstheme="minorHAnsi"/>
          <w:iCs/>
          <w:sz w:val="20"/>
          <w:szCs w:val="20"/>
        </w:rPr>
        <w:t>more efficient water us</w:t>
      </w:r>
      <w:r w:rsidR="009D472A">
        <w:rPr>
          <w:rFonts w:asciiTheme="minorHAnsi" w:hAnsiTheme="minorHAnsi" w:cstheme="minorHAnsi"/>
          <w:iCs/>
          <w:sz w:val="20"/>
          <w:szCs w:val="20"/>
        </w:rPr>
        <w:t>ing</w:t>
      </w:r>
      <w:r w:rsidRPr="0023696E">
        <w:rPr>
          <w:rFonts w:asciiTheme="minorHAnsi" w:hAnsiTheme="minorHAnsi" w:cstheme="minorHAnsi"/>
          <w:iCs/>
          <w:sz w:val="20"/>
          <w:szCs w:val="20"/>
        </w:rPr>
        <w:t>/water saving products.</w:t>
      </w:r>
    </w:p>
    <w:p w14:paraId="6019ED65" w14:textId="77777777" w:rsidR="00A1485A" w:rsidRDefault="00A1485A" w:rsidP="00A1485A">
      <w:pPr>
        <w:spacing w:before="120"/>
        <w:rPr>
          <w:rFonts w:cstheme="minorHAnsi"/>
          <w:iCs/>
        </w:rPr>
      </w:pPr>
      <w:r w:rsidRPr="006246C1">
        <w:rPr>
          <w:rFonts w:cstheme="minorHAnsi"/>
          <w:iCs/>
        </w:rPr>
        <w:t>Benefits accrue to states and territories through their use of WELS ratings in government policy, rebate programs</w:t>
      </w:r>
      <w:r>
        <w:rPr>
          <w:rFonts w:cstheme="minorHAnsi"/>
          <w:iCs/>
        </w:rPr>
        <w:t>, sustainable development initiatives</w:t>
      </w:r>
      <w:r w:rsidRPr="006246C1">
        <w:rPr>
          <w:rFonts w:cstheme="minorHAnsi"/>
          <w:iCs/>
        </w:rPr>
        <w:t xml:space="preserve"> and building </w:t>
      </w:r>
      <w:r>
        <w:rPr>
          <w:rFonts w:cstheme="minorHAnsi"/>
          <w:iCs/>
        </w:rPr>
        <w:t>regulations</w:t>
      </w:r>
      <w:r w:rsidRPr="006246C1">
        <w:rPr>
          <w:rFonts w:cstheme="minorHAnsi"/>
          <w:iCs/>
        </w:rPr>
        <w:t>. Water utilities can benefit through support of water demand management</w:t>
      </w:r>
      <w:r>
        <w:rPr>
          <w:rFonts w:cstheme="minorHAnsi"/>
          <w:iCs/>
        </w:rPr>
        <w:t>, deferred infrastructure costs</w:t>
      </w:r>
      <w:r w:rsidRPr="006246C1">
        <w:rPr>
          <w:rFonts w:cstheme="minorHAnsi"/>
          <w:iCs/>
        </w:rPr>
        <w:t xml:space="preserve"> and long-term water conservation. Industry also benefits from nationally consistent and authoritative standards for water efficiency and performance of WELS products</w:t>
      </w:r>
      <w:r>
        <w:rPr>
          <w:rFonts w:cstheme="minorHAnsi"/>
          <w:iCs/>
        </w:rPr>
        <w:t xml:space="preserve"> and can leverage competitive advantage for more water efficient products</w:t>
      </w:r>
      <w:r w:rsidRPr="006246C1">
        <w:rPr>
          <w:rFonts w:cstheme="minorHAnsi"/>
          <w:iCs/>
        </w:rPr>
        <w:t>.</w:t>
      </w:r>
    </w:p>
    <w:p w14:paraId="5DB516F4" w14:textId="77777777" w:rsidR="00A1485A" w:rsidRPr="006246C1" w:rsidRDefault="00A1485A" w:rsidP="00A1485A">
      <w:pPr>
        <w:spacing w:before="120"/>
        <w:rPr>
          <w:rFonts w:cstheme="minorHAnsi"/>
          <w:iCs/>
        </w:rPr>
      </w:pPr>
      <w:r>
        <w:rPr>
          <w:rFonts w:cstheme="minorHAnsi"/>
          <w:iCs/>
        </w:rPr>
        <w:t>The Institute for Sustainable Futures (University of Technology Sydney) has modelled that t</w:t>
      </w:r>
      <w:r w:rsidRPr="006246C1">
        <w:rPr>
          <w:rFonts w:cstheme="minorHAnsi"/>
          <w:iCs/>
        </w:rPr>
        <w:t xml:space="preserve">he </w:t>
      </w:r>
      <w:r w:rsidRPr="00FB3AAA">
        <w:rPr>
          <w:rFonts w:cstheme="minorHAnsi"/>
          <w:iCs/>
        </w:rPr>
        <w:t xml:space="preserve">WELS scheme will </w:t>
      </w:r>
      <w:r>
        <w:rPr>
          <w:rFonts w:cstheme="minorHAnsi"/>
          <w:iCs/>
        </w:rPr>
        <w:t xml:space="preserve">have </w:t>
      </w:r>
      <w:r w:rsidRPr="00FB3AAA">
        <w:rPr>
          <w:rFonts w:cstheme="minorHAnsi"/>
          <w:iCs/>
        </w:rPr>
        <w:t>save</w:t>
      </w:r>
      <w:r>
        <w:rPr>
          <w:rFonts w:cstheme="minorHAnsi"/>
          <w:iCs/>
        </w:rPr>
        <w:t>d</w:t>
      </w:r>
      <w:r w:rsidRPr="00FB3AAA">
        <w:rPr>
          <w:rFonts w:cstheme="minorHAnsi"/>
          <w:iCs/>
        </w:rPr>
        <w:t xml:space="preserve"> </w:t>
      </w:r>
      <w:r>
        <w:rPr>
          <w:rFonts w:cstheme="minorHAnsi"/>
          <w:iCs/>
        </w:rPr>
        <w:t>172</w:t>
      </w:r>
      <w:r w:rsidRPr="00FB3AAA">
        <w:rPr>
          <w:rFonts w:cstheme="minorHAnsi"/>
          <w:iCs/>
        </w:rPr>
        <w:t xml:space="preserve"> GL of water</w:t>
      </w:r>
      <w:r>
        <w:rPr>
          <w:rFonts w:cstheme="minorHAnsi"/>
          <w:iCs/>
        </w:rPr>
        <w:t xml:space="preserve"> nationally</w:t>
      </w:r>
      <w:r w:rsidRPr="00FB3AAA">
        <w:rPr>
          <w:rFonts w:cstheme="minorHAnsi"/>
          <w:iCs/>
        </w:rPr>
        <w:t xml:space="preserve"> in 202</w:t>
      </w:r>
      <w:r>
        <w:rPr>
          <w:rFonts w:cstheme="minorHAnsi"/>
          <w:iCs/>
        </w:rPr>
        <w:t>4</w:t>
      </w:r>
      <w:r w:rsidRPr="00FB3AAA">
        <w:rPr>
          <w:rFonts w:cstheme="minorHAnsi"/>
          <w:iCs/>
        </w:rPr>
        <w:t>, $1.</w:t>
      </w:r>
      <w:r>
        <w:rPr>
          <w:rFonts w:cstheme="minorHAnsi"/>
          <w:iCs/>
        </w:rPr>
        <w:t>6</w:t>
      </w:r>
      <w:r w:rsidRPr="00FB3AAA">
        <w:rPr>
          <w:rFonts w:cstheme="minorHAnsi"/>
          <w:iCs/>
        </w:rPr>
        <w:t xml:space="preserve"> B</w:t>
      </w:r>
      <w:r>
        <w:rPr>
          <w:rFonts w:cstheme="minorHAnsi"/>
          <w:iCs/>
        </w:rPr>
        <w:t>illion</w:t>
      </w:r>
      <w:r w:rsidRPr="006246C1">
        <w:rPr>
          <w:rFonts w:cstheme="minorHAnsi"/>
          <w:iCs/>
        </w:rPr>
        <w:t xml:space="preserve"> </w:t>
      </w:r>
      <w:r>
        <w:rPr>
          <w:rFonts w:cstheme="minorHAnsi"/>
          <w:iCs/>
        </w:rPr>
        <w:t>i</w:t>
      </w:r>
      <w:r w:rsidRPr="006246C1">
        <w:rPr>
          <w:rFonts w:cstheme="minorHAnsi"/>
          <w:iCs/>
        </w:rPr>
        <w:t>n water and water-heating</w:t>
      </w:r>
      <w:r>
        <w:rPr>
          <w:rFonts w:cstheme="minorHAnsi"/>
          <w:iCs/>
        </w:rPr>
        <w:t xml:space="preserve"> utility</w:t>
      </w:r>
      <w:r w:rsidRPr="006246C1">
        <w:rPr>
          <w:rFonts w:cstheme="minorHAnsi"/>
          <w:iCs/>
        </w:rPr>
        <w:t xml:space="preserve"> bills</w:t>
      </w:r>
      <w:r>
        <w:rPr>
          <w:rFonts w:cstheme="minorHAnsi"/>
          <w:iCs/>
        </w:rPr>
        <w:t xml:space="preserve"> </w:t>
      </w:r>
      <w:r w:rsidRPr="00FB3AAA">
        <w:rPr>
          <w:rFonts w:cstheme="minorHAnsi"/>
          <w:iCs/>
        </w:rPr>
        <w:t>and</w:t>
      </w:r>
      <w:bookmarkStart w:id="23" w:name="_Hlk108016356"/>
      <w:r w:rsidRPr="00FB3AAA">
        <w:rPr>
          <w:rFonts w:cstheme="minorHAnsi"/>
          <w:iCs/>
        </w:rPr>
        <w:t xml:space="preserve"> 2.3</w:t>
      </w:r>
      <w:r w:rsidRPr="009070ED">
        <w:rPr>
          <w:rFonts w:cstheme="minorHAnsi"/>
          <w:iCs/>
        </w:rPr>
        <w:t xml:space="preserve"> metric tons of carbon dioxide equivalent </w:t>
      </w:r>
      <w:bookmarkEnd w:id="23"/>
      <w:r w:rsidRPr="009070ED">
        <w:rPr>
          <w:rFonts w:cstheme="minorHAnsi"/>
          <w:iCs/>
        </w:rPr>
        <w:t>in greenhouse gas emissions</w:t>
      </w:r>
      <w:r>
        <w:rPr>
          <w:rFonts w:cstheme="minorHAnsi"/>
          <w:iCs/>
        </w:rPr>
        <w:t>.</w:t>
      </w:r>
    </w:p>
    <w:p w14:paraId="6FD32BD7" w14:textId="77777777" w:rsidR="00A1485A" w:rsidRPr="005E57C2" w:rsidRDefault="00A1485A" w:rsidP="00A1485A">
      <w:pPr>
        <w:spacing w:after="60"/>
        <w:rPr>
          <w:rFonts w:cstheme="minorHAnsi"/>
          <w:iCs/>
        </w:rPr>
      </w:pPr>
      <w:r>
        <w:rPr>
          <w:rFonts w:cstheme="minorHAnsi"/>
          <w:iCs/>
        </w:rPr>
        <w:t xml:space="preserve">Under Section 75 of the WELS Act, the department must report on the </w:t>
      </w:r>
      <w:r w:rsidRPr="005E1DED">
        <w:rPr>
          <w:rFonts w:cstheme="minorHAnsi"/>
          <w:iCs/>
        </w:rPr>
        <w:t xml:space="preserve">performance </w:t>
      </w:r>
      <w:r>
        <w:rPr>
          <w:rFonts w:cstheme="minorHAnsi"/>
          <w:iCs/>
        </w:rPr>
        <w:t xml:space="preserve">of </w:t>
      </w:r>
      <w:r w:rsidRPr="005E1DED">
        <w:rPr>
          <w:rFonts w:cstheme="minorHAnsi"/>
          <w:iCs/>
        </w:rPr>
        <w:t>WELS scheme</w:t>
      </w:r>
      <w:r>
        <w:rPr>
          <w:rFonts w:cstheme="minorHAnsi"/>
          <w:iCs/>
        </w:rPr>
        <w:t xml:space="preserve"> as part of its Annual Report</w:t>
      </w:r>
      <w:r w:rsidRPr="005E1DED">
        <w:rPr>
          <w:rFonts w:cstheme="minorHAnsi"/>
          <w:iCs/>
        </w:rPr>
        <w:t>.</w:t>
      </w:r>
      <w:r>
        <w:rPr>
          <w:rStyle w:val="FootnoteReference"/>
          <w:rFonts w:cstheme="minorHAnsi"/>
        </w:rPr>
        <w:footnoteReference w:id="4"/>
      </w:r>
      <w:r w:rsidRPr="005E1DED">
        <w:rPr>
          <w:rFonts w:cstheme="minorHAnsi"/>
          <w:iCs/>
        </w:rPr>
        <w:t xml:space="preserve"> </w:t>
      </w:r>
      <w:r>
        <w:rPr>
          <w:rFonts w:cstheme="minorHAnsi"/>
          <w:iCs/>
        </w:rPr>
        <w:t xml:space="preserve">Performance reporting for 2022-23 shows the WELS scheme as being effective, with compliance with regulations and stakeholder engagement being maintained or improved. Of note, </w:t>
      </w:r>
      <w:r w:rsidRPr="00322BAF">
        <w:rPr>
          <w:rFonts w:cstheme="minorHAnsi"/>
          <w:iCs/>
        </w:rPr>
        <w:t>compliance activities focused on responding to allegations and monitoring non-compliant e-commerce listings.</w:t>
      </w:r>
      <w:r>
        <w:rPr>
          <w:rFonts w:cstheme="minorHAnsi"/>
          <w:iCs/>
        </w:rPr>
        <w:t xml:space="preserve"> Stakeholder engagement included collaboration with regulated entities, co-regulators and standards setting organisations. </w:t>
      </w:r>
      <w:r w:rsidRPr="005E1DED">
        <w:rPr>
          <w:rFonts w:cstheme="minorHAnsi"/>
          <w:iCs/>
        </w:rPr>
        <w:t xml:space="preserve">Additionally, the WELS scheme’s 5 yearly independent reviews examine the non-financial performance of the scheme, with </w:t>
      </w:r>
      <w:r>
        <w:rPr>
          <w:rFonts w:cstheme="minorHAnsi"/>
          <w:iCs/>
        </w:rPr>
        <w:t xml:space="preserve">the </w:t>
      </w:r>
      <w:r w:rsidRPr="005E1DED">
        <w:rPr>
          <w:rFonts w:cstheme="minorHAnsi"/>
          <w:iCs/>
        </w:rPr>
        <w:t>WELS scheme</w:t>
      </w:r>
      <w:r>
        <w:rPr>
          <w:rFonts w:cstheme="minorHAnsi"/>
          <w:iCs/>
        </w:rPr>
        <w:t>’s operational</w:t>
      </w:r>
      <w:r w:rsidRPr="005E1DED">
        <w:rPr>
          <w:rFonts w:cstheme="minorHAnsi"/>
          <w:iCs/>
        </w:rPr>
        <w:t xml:space="preserve"> design, effectiveness and efficiency being areas of focus</w:t>
      </w:r>
      <w:r w:rsidRPr="0051287B">
        <w:rPr>
          <w:rFonts w:cstheme="minorHAnsi"/>
          <w:iCs/>
        </w:rPr>
        <w:t xml:space="preserve">. </w:t>
      </w:r>
      <w:r w:rsidRPr="00962632">
        <w:rPr>
          <w:rFonts w:cstheme="minorHAnsi"/>
          <w:iCs/>
        </w:rPr>
        <w:t xml:space="preserve">The </w:t>
      </w:r>
      <w:r w:rsidRPr="005E57C2">
        <w:rPr>
          <w:rFonts w:cstheme="minorHAnsi"/>
          <w:iCs/>
        </w:rPr>
        <w:t>review completed in 2020 was tabled in parliament on 28 September 2022.</w:t>
      </w:r>
    </w:p>
    <w:p w14:paraId="22013331" w14:textId="66FFC3D5" w:rsidR="00013CCE" w:rsidRPr="005E57C2" w:rsidRDefault="00013CCE" w:rsidP="00A1485A">
      <w:pPr>
        <w:spacing w:after="60"/>
        <w:rPr>
          <w:rFonts w:cstheme="minorHAnsi"/>
          <w:iCs/>
        </w:rPr>
      </w:pPr>
      <w:r w:rsidRPr="005E57C2">
        <w:rPr>
          <w:rFonts w:cstheme="minorHAnsi"/>
          <w:iCs/>
        </w:rPr>
        <w:t>Application</w:t>
      </w:r>
      <w:r w:rsidR="00946936" w:rsidRPr="005E57C2">
        <w:rPr>
          <w:rFonts w:cstheme="minorHAnsi"/>
          <w:iCs/>
        </w:rPr>
        <w:t xml:space="preserve"> volumes have a significant influence on the level of regulatory activity undertaken in the scheme and </w:t>
      </w:r>
      <w:r w:rsidR="005E57C2" w:rsidRPr="005E57C2">
        <w:rPr>
          <w:rFonts w:cstheme="minorHAnsi"/>
          <w:iCs/>
        </w:rPr>
        <w:t xml:space="preserve">the subsequent expenditure required to fund that level of activity. </w:t>
      </w:r>
      <w:r w:rsidR="00946936" w:rsidRPr="005E57C2">
        <w:rPr>
          <w:rFonts w:cstheme="minorHAnsi"/>
          <w:iCs/>
        </w:rPr>
        <w:t xml:space="preserve">Application volumes are expected to increase over the forward estimates and </w:t>
      </w:r>
      <w:r w:rsidR="005E57C2" w:rsidRPr="005E57C2">
        <w:rPr>
          <w:rFonts w:cstheme="minorHAnsi"/>
          <w:iCs/>
        </w:rPr>
        <w:t>are expected to increase necessary expenditure over that period.</w:t>
      </w:r>
    </w:p>
    <w:p w14:paraId="14F3B715" w14:textId="4E2C5ADD" w:rsidR="00CC0AF2" w:rsidRPr="0046592A" w:rsidRDefault="00CC0AF2" w:rsidP="00A1485A">
      <w:pPr>
        <w:spacing w:after="60"/>
        <w:rPr>
          <w:rFonts w:cstheme="minorHAnsi"/>
          <w:iCs/>
          <w:sz w:val="22"/>
          <w:szCs w:val="22"/>
        </w:rPr>
      </w:pPr>
    </w:p>
    <w:tbl>
      <w:tblPr>
        <w:tblW w:w="5253"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3"/>
        <w:gridCol w:w="1326"/>
        <w:gridCol w:w="828"/>
        <w:gridCol w:w="828"/>
        <w:gridCol w:w="828"/>
        <w:gridCol w:w="828"/>
        <w:gridCol w:w="828"/>
        <w:gridCol w:w="828"/>
        <w:gridCol w:w="828"/>
        <w:gridCol w:w="828"/>
      </w:tblGrid>
      <w:tr w:rsidR="00A831F9" w:rsidRPr="00503A2F" w14:paraId="2F2B2505" w14:textId="77777777" w:rsidTr="00207ACB">
        <w:trPr>
          <w:trHeight w:val="967"/>
        </w:trPr>
        <w:tc>
          <w:tcPr>
            <w:tcW w:w="870" w:type="pct"/>
            <w:tcBorders>
              <w:top w:val="single" w:sz="12" w:space="0" w:color="auto"/>
              <w:bottom w:val="single" w:sz="12" w:space="0" w:color="auto"/>
            </w:tcBorders>
            <w:shd w:val="clear" w:color="auto" w:fill="DEEAF6" w:themeFill="accent1" w:themeFillTint="33"/>
            <w:hideMark/>
          </w:tcPr>
          <w:p w14:paraId="64C363B0" w14:textId="3075B43C" w:rsidR="00A831F9" w:rsidRPr="0046592A" w:rsidRDefault="00A831F9" w:rsidP="004D4A01">
            <w:pPr>
              <w:rPr>
                <w:rFonts w:ascii="Calibri" w:hAnsi="Calibri" w:cs="Calibri"/>
                <w:b/>
                <w:bCs/>
                <w:color w:val="000000"/>
                <w:szCs w:val="22"/>
                <w:lang w:eastAsia="en-AU"/>
              </w:rPr>
            </w:pPr>
            <w:r>
              <w:rPr>
                <w:rFonts w:ascii="Calibri" w:hAnsi="Calibri" w:cs="Calibri"/>
                <w:b/>
                <w:bCs/>
                <w:color w:val="000000"/>
                <w:szCs w:val="22"/>
                <w:lang w:eastAsia="en-AU"/>
              </w:rPr>
              <w:t>Registration Application volumes</w:t>
            </w:r>
          </w:p>
        </w:tc>
        <w:tc>
          <w:tcPr>
            <w:tcW w:w="689" w:type="pct"/>
            <w:tcBorders>
              <w:top w:val="single" w:sz="12" w:space="0" w:color="auto"/>
              <w:bottom w:val="single" w:sz="12" w:space="0" w:color="auto"/>
            </w:tcBorders>
            <w:shd w:val="clear" w:color="auto" w:fill="DEEAF6" w:themeFill="accent1" w:themeFillTint="33"/>
            <w:vAlign w:val="center"/>
            <w:hideMark/>
          </w:tcPr>
          <w:p w14:paraId="36D44695" w14:textId="6F8CCE1A" w:rsidR="00A831F9" w:rsidRPr="0046592A" w:rsidRDefault="00A831F9" w:rsidP="00207ACB">
            <w:pPr>
              <w:jc w:val="center"/>
              <w:rPr>
                <w:rFonts w:ascii="Calibri" w:hAnsi="Calibri" w:cs="Calibri"/>
                <w:b/>
                <w:bCs/>
                <w:color w:val="000000"/>
                <w:szCs w:val="22"/>
                <w:lang w:eastAsia="en-AU"/>
              </w:rPr>
            </w:pPr>
            <w:r>
              <w:rPr>
                <w:rFonts w:ascii="Calibri" w:hAnsi="Calibri" w:cs="Calibri"/>
                <w:b/>
                <w:bCs/>
                <w:color w:val="000000"/>
                <w:szCs w:val="22"/>
                <w:lang w:eastAsia="en-AU"/>
              </w:rPr>
              <w:t>Total volume</w:t>
            </w:r>
          </w:p>
        </w:tc>
        <w:tc>
          <w:tcPr>
            <w:tcW w:w="430" w:type="pct"/>
            <w:tcBorders>
              <w:top w:val="single" w:sz="12" w:space="0" w:color="auto"/>
              <w:bottom w:val="single" w:sz="12" w:space="0" w:color="auto"/>
            </w:tcBorders>
            <w:shd w:val="clear" w:color="auto" w:fill="DEEAF6" w:themeFill="accent1" w:themeFillTint="33"/>
            <w:vAlign w:val="center"/>
          </w:tcPr>
          <w:p w14:paraId="2BF5224E" w14:textId="12A90D93"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2019-20</w:t>
            </w:r>
          </w:p>
        </w:tc>
        <w:tc>
          <w:tcPr>
            <w:tcW w:w="430" w:type="pct"/>
            <w:tcBorders>
              <w:top w:val="single" w:sz="12" w:space="0" w:color="auto"/>
              <w:bottom w:val="single" w:sz="12" w:space="0" w:color="auto"/>
            </w:tcBorders>
            <w:shd w:val="clear" w:color="auto" w:fill="DEEAF6" w:themeFill="accent1" w:themeFillTint="33"/>
            <w:vAlign w:val="center"/>
          </w:tcPr>
          <w:p w14:paraId="7631D27D" w14:textId="7A7A6A95"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2020-21</w:t>
            </w:r>
          </w:p>
        </w:tc>
        <w:tc>
          <w:tcPr>
            <w:tcW w:w="430" w:type="pct"/>
            <w:tcBorders>
              <w:top w:val="single" w:sz="12" w:space="0" w:color="auto"/>
              <w:bottom w:val="single" w:sz="12" w:space="0" w:color="auto"/>
            </w:tcBorders>
            <w:shd w:val="clear" w:color="auto" w:fill="DEEAF6" w:themeFill="accent1" w:themeFillTint="33"/>
            <w:vAlign w:val="center"/>
          </w:tcPr>
          <w:p w14:paraId="7065028A" w14:textId="4557E072"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2021-22</w:t>
            </w:r>
          </w:p>
        </w:tc>
        <w:tc>
          <w:tcPr>
            <w:tcW w:w="430" w:type="pct"/>
            <w:tcBorders>
              <w:top w:val="single" w:sz="12" w:space="0" w:color="auto"/>
              <w:bottom w:val="single" w:sz="12" w:space="0" w:color="auto"/>
            </w:tcBorders>
            <w:shd w:val="clear" w:color="auto" w:fill="DEEAF6" w:themeFill="accent1" w:themeFillTint="33"/>
            <w:vAlign w:val="center"/>
          </w:tcPr>
          <w:p w14:paraId="6E1F4F28" w14:textId="574A5B3E"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2022-23</w:t>
            </w:r>
          </w:p>
        </w:tc>
        <w:tc>
          <w:tcPr>
            <w:tcW w:w="430" w:type="pct"/>
            <w:tcBorders>
              <w:top w:val="single" w:sz="12" w:space="0" w:color="auto"/>
              <w:bottom w:val="single" w:sz="12" w:space="0" w:color="auto"/>
            </w:tcBorders>
            <w:shd w:val="clear" w:color="auto" w:fill="DEEAF6" w:themeFill="accent1" w:themeFillTint="33"/>
            <w:vAlign w:val="center"/>
          </w:tcPr>
          <w:p w14:paraId="422CA871" w14:textId="5A9B2D97"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2023-24</w:t>
            </w:r>
          </w:p>
        </w:tc>
        <w:tc>
          <w:tcPr>
            <w:tcW w:w="430" w:type="pct"/>
            <w:tcBorders>
              <w:top w:val="single" w:sz="12" w:space="0" w:color="auto"/>
              <w:bottom w:val="single" w:sz="12" w:space="0" w:color="auto"/>
            </w:tcBorders>
            <w:shd w:val="clear" w:color="auto" w:fill="DEEAF6" w:themeFill="accent1" w:themeFillTint="33"/>
            <w:vAlign w:val="center"/>
          </w:tcPr>
          <w:p w14:paraId="4646DB14" w14:textId="0E30F26B" w:rsidR="00A831F9" w:rsidRPr="0046592A" w:rsidRDefault="00A831F9" w:rsidP="00207ACB">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2024-25</w:t>
            </w:r>
          </w:p>
        </w:tc>
        <w:tc>
          <w:tcPr>
            <w:tcW w:w="430" w:type="pct"/>
            <w:tcBorders>
              <w:top w:val="single" w:sz="12" w:space="0" w:color="auto"/>
              <w:bottom w:val="single" w:sz="12" w:space="0" w:color="auto"/>
            </w:tcBorders>
            <w:shd w:val="clear" w:color="auto" w:fill="DEEAF6" w:themeFill="accent1" w:themeFillTint="33"/>
            <w:vAlign w:val="center"/>
          </w:tcPr>
          <w:p w14:paraId="55EED1FE" w14:textId="2DCF9BCA" w:rsidR="00A831F9" w:rsidRDefault="00207ACB" w:rsidP="00207ACB">
            <w:pPr>
              <w:jc w:val="center"/>
              <w:rPr>
                <w:rFonts w:ascii="Calibri" w:hAnsi="Calibri" w:cs="Calibri"/>
                <w:b/>
                <w:bCs/>
                <w:color w:val="000000"/>
                <w:szCs w:val="21"/>
                <w:lang w:eastAsia="en-AU"/>
              </w:rPr>
            </w:pPr>
            <w:r>
              <w:rPr>
                <w:rFonts w:ascii="Calibri" w:hAnsi="Calibri" w:cs="Calibri"/>
                <w:b/>
                <w:bCs/>
                <w:color w:val="000000"/>
                <w:szCs w:val="21"/>
                <w:lang w:eastAsia="en-AU"/>
              </w:rPr>
              <w:t>2025-26</w:t>
            </w:r>
          </w:p>
        </w:tc>
        <w:tc>
          <w:tcPr>
            <w:tcW w:w="430" w:type="pct"/>
            <w:tcBorders>
              <w:top w:val="single" w:sz="12" w:space="0" w:color="auto"/>
              <w:bottom w:val="single" w:sz="12" w:space="0" w:color="auto"/>
            </w:tcBorders>
            <w:shd w:val="clear" w:color="auto" w:fill="DEEAF6" w:themeFill="accent1" w:themeFillTint="33"/>
            <w:vAlign w:val="center"/>
          </w:tcPr>
          <w:p w14:paraId="274F7AEA" w14:textId="1DDAA803" w:rsidR="00A831F9" w:rsidRPr="0046592A" w:rsidRDefault="00A831F9" w:rsidP="00207ACB">
            <w:pPr>
              <w:jc w:val="center"/>
              <w:rPr>
                <w:rFonts w:ascii="Calibri" w:hAnsi="Calibri" w:cs="Calibri"/>
                <w:b/>
                <w:bCs/>
                <w:color w:val="000000"/>
                <w:szCs w:val="21"/>
                <w:lang w:eastAsia="en-AU"/>
              </w:rPr>
            </w:pPr>
            <w:r>
              <w:rPr>
                <w:rFonts w:ascii="Calibri" w:hAnsi="Calibri" w:cs="Calibri"/>
                <w:b/>
                <w:bCs/>
                <w:color w:val="000000"/>
                <w:szCs w:val="21"/>
                <w:lang w:eastAsia="en-AU"/>
              </w:rPr>
              <w:t>202</w:t>
            </w:r>
            <w:r w:rsidR="00207ACB">
              <w:rPr>
                <w:rFonts w:ascii="Calibri" w:hAnsi="Calibri" w:cs="Calibri"/>
                <w:b/>
                <w:bCs/>
                <w:color w:val="000000"/>
                <w:szCs w:val="21"/>
                <w:lang w:eastAsia="en-AU"/>
              </w:rPr>
              <w:t>6</w:t>
            </w:r>
            <w:r>
              <w:rPr>
                <w:rFonts w:ascii="Calibri" w:hAnsi="Calibri" w:cs="Calibri"/>
                <w:b/>
                <w:bCs/>
                <w:color w:val="000000"/>
                <w:szCs w:val="21"/>
                <w:lang w:eastAsia="en-AU"/>
              </w:rPr>
              <w:t>-2</w:t>
            </w:r>
            <w:r w:rsidR="00207ACB">
              <w:rPr>
                <w:rFonts w:ascii="Calibri" w:hAnsi="Calibri" w:cs="Calibri"/>
                <w:b/>
                <w:bCs/>
                <w:color w:val="000000"/>
                <w:szCs w:val="21"/>
                <w:lang w:eastAsia="en-AU"/>
              </w:rPr>
              <w:t>7</w:t>
            </w:r>
          </w:p>
        </w:tc>
      </w:tr>
      <w:tr w:rsidR="00A831F9" w:rsidRPr="00503A2F" w14:paraId="523800BE" w14:textId="77777777" w:rsidTr="00CB132C">
        <w:trPr>
          <w:trHeight w:val="431"/>
        </w:trPr>
        <w:tc>
          <w:tcPr>
            <w:tcW w:w="870" w:type="pct"/>
            <w:vMerge w:val="restart"/>
            <w:tcBorders>
              <w:top w:val="single" w:sz="12" w:space="0" w:color="auto"/>
            </w:tcBorders>
            <w:shd w:val="clear" w:color="auto" w:fill="auto"/>
            <w:vAlign w:val="center"/>
          </w:tcPr>
          <w:p w14:paraId="25380BA2" w14:textId="6605E98B" w:rsidR="00A831F9" w:rsidRPr="0046592A" w:rsidRDefault="00A831F9" w:rsidP="004D4A01">
            <w:pPr>
              <w:pStyle w:val="NoSpacing"/>
              <w:rPr>
                <w:lang w:eastAsia="en-AU"/>
              </w:rPr>
            </w:pPr>
            <w:r>
              <w:rPr>
                <w:lang w:eastAsia="en-AU"/>
              </w:rPr>
              <w:t>Application for registration</w:t>
            </w:r>
          </w:p>
        </w:tc>
        <w:tc>
          <w:tcPr>
            <w:tcW w:w="689" w:type="pct"/>
            <w:tcBorders>
              <w:top w:val="single" w:sz="12" w:space="0" w:color="auto"/>
              <w:bottom w:val="single" w:sz="8" w:space="0" w:color="auto"/>
            </w:tcBorders>
            <w:shd w:val="clear" w:color="auto" w:fill="auto"/>
            <w:vAlign w:val="center"/>
            <w:hideMark/>
          </w:tcPr>
          <w:p w14:paraId="7222FF05" w14:textId="10879A8B" w:rsidR="00A831F9" w:rsidRPr="0046592A" w:rsidRDefault="00A831F9" w:rsidP="004D4A01">
            <w:pPr>
              <w:pStyle w:val="NoSpacing"/>
              <w:rPr>
                <w:lang w:eastAsia="en-AU"/>
              </w:rPr>
            </w:pPr>
            <w:r w:rsidRPr="0046592A">
              <w:rPr>
                <w:lang w:eastAsia="en-AU"/>
              </w:rPr>
              <w:t>Actuals</w:t>
            </w:r>
            <w:r w:rsidR="00646C27">
              <w:rPr>
                <w:lang w:eastAsia="en-AU"/>
              </w:rPr>
              <w:t>*</w:t>
            </w:r>
          </w:p>
        </w:tc>
        <w:tc>
          <w:tcPr>
            <w:tcW w:w="430" w:type="pct"/>
            <w:tcBorders>
              <w:top w:val="single" w:sz="12" w:space="0" w:color="auto"/>
              <w:bottom w:val="single" w:sz="8" w:space="0" w:color="auto"/>
            </w:tcBorders>
            <w:shd w:val="clear" w:color="auto" w:fill="auto"/>
            <w:vAlign w:val="center"/>
          </w:tcPr>
          <w:p w14:paraId="2BF0C3AB" w14:textId="067691A2" w:rsidR="00A831F9" w:rsidRPr="0046592A" w:rsidRDefault="00B7433D" w:rsidP="00CB132C">
            <w:pPr>
              <w:pStyle w:val="NoSpacing"/>
              <w:jc w:val="center"/>
              <w:rPr>
                <w:lang w:eastAsia="en-AU"/>
              </w:rPr>
            </w:pPr>
            <w:r>
              <w:rPr>
                <w:lang w:eastAsia="en-AU"/>
              </w:rPr>
              <w:t>22,951</w:t>
            </w:r>
          </w:p>
        </w:tc>
        <w:tc>
          <w:tcPr>
            <w:tcW w:w="430" w:type="pct"/>
            <w:tcBorders>
              <w:top w:val="single" w:sz="12" w:space="0" w:color="auto"/>
              <w:bottom w:val="single" w:sz="8" w:space="0" w:color="auto"/>
            </w:tcBorders>
            <w:shd w:val="clear" w:color="auto" w:fill="auto"/>
            <w:vAlign w:val="center"/>
          </w:tcPr>
          <w:p w14:paraId="4E8F4964" w14:textId="1A0EDF83" w:rsidR="00A831F9" w:rsidRPr="0046592A" w:rsidRDefault="00B7433D" w:rsidP="00CB132C">
            <w:pPr>
              <w:pStyle w:val="NoSpacing"/>
              <w:jc w:val="center"/>
              <w:rPr>
                <w:lang w:eastAsia="en-AU"/>
              </w:rPr>
            </w:pPr>
            <w:r>
              <w:rPr>
                <w:lang w:eastAsia="en-AU"/>
              </w:rPr>
              <w:t>20,934</w:t>
            </w:r>
          </w:p>
        </w:tc>
        <w:tc>
          <w:tcPr>
            <w:tcW w:w="430" w:type="pct"/>
            <w:tcBorders>
              <w:top w:val="single" w:sz="12" w:space="0" w:color="auto"/>
              <w:bottom w:val="single" w:sz="8" w:space="0" w:color="auto"/>
            </w:tcBorders>
            <w:shd w:val="clear" w:color="auto" w:fill="auto"/>
            <w:vAlign w:val="center"/>
          </w:tcPr>
          <w:p w14:paraId="69FF6C19" w14:textId="6EDE30F7" w:rsidR="00A831F9" w:rsidRPr="0046592A" w:rsidRDefault="00B7433D" w:rsidP="00CB132C">
            <w:pPr>
              <w:pStyle w:val="NoSpacing"/>
              <w:jc w:val="center"/>
              <w:rPr>
                <w:lang w:eastAsia="en-AU"/>
              </w:rPr>
            </w:pPr>
            <w:r>
              <w:rPr>
                <w:lang w:eastAsia="en-AU"/>
              </w:rPr>
              <w:t>22,336</w:t>
            </w:r>
          </w:p>
        </w:tc>
        <w:tc>
          <w:tcPr>
            <w:tcW w:w="430" w:type="pct"/>
            <w:tcBorders>
              <w:top w:val="single" w:sz="12" w:space="0" w:color="auto"/>
              <w:bottom w:val="single" w:sz="8" w:space="0" w:color="auto"/>
            </w:tcBorders>
            <w:shd w:val="clear" w:color="auto" w:fill="auto"/>
            <w:vAlign w:val="center"/>
          </w:tcPr>
          <w:p w14:paraId="06E2F512" w14:textId="7C2DFCC2" w:rsidR="00A831F9" w:rsidRPr="0046592A" w:rsidRDefault="00646C27" w:rsidP="00CB132C">
            <w:pPr>
              <w:pStyle w:val="NoSpacing"/>
              <w:jc w:val="center"/>
              <w:rPr>
                <w:lang w:eastAsia="en-AU"/>
              </w:rPr>
            </w:pPr>
            <w:r>
              <w:rPr>
                <w:lang w:eastAsia="en-AU"/>
              </w:rPr>
              <w:t>22,850</w:t>
            </w:r>
          </w:p>
        </w:tc>
        <w:tc>
          <w:tcPr>
            <w:tcW w:w="430" w:type="pct"/>
            <w:tcBorders>
              <w:top w:val="single" w:sz="12" w:space="0" w:color="auto"/>
              <w:bottom w:val="single" w:sz="8" w:space="0" w:color="auto"/>
            </w:tcBorders>
            <w:shd w:val="clear" w:color="000000" w:fill="D9D9D9"/>
            <w:vAlign w:val="center"/>
          </w:tcPr>
          <w:p w14:paraId="4BE05BED" w14:textId="77777777" w:rsidR="00A831F9" w:rsidRPr="0046592A" w:rsidRDefault="00A831F9" w:rsidP="00CB132C">
            <w:pPr>
              <w:pStyle w:val="NoSpacing"/>
              <w:jc w:val="center"/>
              <w:rPr>
                <w:lang w:eastAsia="en-AU"/>
              </w:rPr>
            </w:pPr>
          </w:p>
        </w:tc>
        <w:tc>
          <w:tcPr>
            <w:tcW w:w="430" w:type="pct"/>
            <w:tcBorders>
              <w:top w:val="single" w:sz="12" w:space="0" w:color="auto"/>
              <w:bottom w:val="single" w:sz="8" w:space="0" w:color="auto"/>
            </w:tcBorders>
            <w:shd w:val="clear" w:color="000000" w:fill="D9D9D9"/>
            <w:vAlign w:val="center"/>
          </w:tcPr>
          <w:p w14:paraId="79336943" w14:textId="77777777" w:rsidR="00A831F9" w:rsidRPr="0046592A" w:rsidRDefault="00A831F9" w:rsidP="00CB132C">
            <w:pPr>
              <w:pStyle w:val="NoSpacing"/>
              <w:jc w:val="center"/>
              <w:rPr>
                <w:lang w:eastAsia="en-AU"/>
              </w:rPr>
            </w:pPr>
          </w:p>
        </w:tc>
        <w:tc>
          <w:tcPr>
            <w:tcW w:w="430" w:type="pct"/>
            <w:tcBorders>
              <w:top w:val="single" w:sz="12" w:space="0" w:color="auto"/>
              <w:bottom w:val="single" w:sz="8" w:space="0" w:color="auto"/>
            </w:tcBorders>
            <w:shd w:val="clear" w:color="000000" w:fill="D9D9D9"/>
            <w:vAlign w:val="center"/>
          </w:tcPr>
          <w:p w14:paraId="637AC7CB" w14:textId="77777777" w:rsidR="00A831F9" w:rsidRPr="0046592A" w:rsidRDefault="00A831F9" w:rsidP="00CB132C">
            <w:pPr>
              <w:pStyle w:val="NoSpacing"/>
              <w:jc w:val="center"/>
              <w:rPr>
                <w:lang w:eastAsia="en-AU"/>
              </w:rPr>
            </w:pPr>
          </w:p>
        </w:tc>
        <w:tc>
          <w:tcPr>
            <w:tcW w:w="430" w:type="pct"/>
            <w:tcBorders>
              <w:top w:val="single" w:sz="12" w:space="0" w:color="auto"/>
              <w:bottom w:val="single" w:sz="8" w:space="0" w:color="auto"/>
            </w:tcBorders>
            <w:shd w:val="clear" w:color="000000" w:fill="D9D9D9"/>
            <w:vAlign w:val="center"/>
          </w:tcPr>
          <w:p w14:paraId="445A2B32" w14:textId="5AC8C6AD" w:rsidR="00A831F9" w:rsidRPr="0046592A" w:rsidRDefault="00A831F9" w:rsidP="00CB132C">
            <w:pPr>
              <w:pStyle w:val="NoSpacing"/>
              <w:jc w:val="center"/>
              <w:rPr>
                <w:lang w:eastAsia="en-AU"/>
              </w:rPr>
            </w:pPr>
          </w:p>
        </w:tc>
      </w:tr>
      <w:tr w:rsidR="00A831F9" w:rsidRPr="00503A2F" w14:paraId="51C114E5" w14:textId="77777777" w:rsidTr="00CB132C">
        <w:trPr>
          <w:trHeight w:val="436"/>
        </w:trPr>
        <w:tc>
          <w:tcPr>
            <w:tcW w:w="870" w:type="pct"/>
            <w:vMerge/>
            <w:tcBorders>
              <w:bottom w:val="single" w:sz="12" w:space="0" w:color="auto"/>
            </w:tcBorders>
            <w:shd w:val="clear" w:color="auto" w:fill="auto"/>
            <w:vAlign w:val="center"/>
          </w:tcPr>
          <w:p w14:paraId="49816239" w14:textId="77777777" w:rsidR="00A831F9" w:rsidRPr="0046592A" w:rsidRDefault="00A831F9" w:rsidP="004D4A01">
            <w:pPr>
              <w:pStyle w:val="NoSpacing"/>
              <w:rPr>
                <w:lang w:eastAsia="en-AU"/>
              </w:rPr>
            </w:pPr>
          </w:p>
        </w:tc>
        <w:tc>
          <w:tcPr>
            <w:tcW w:w="689" w:type="pct"/>
            <w:tcBorders>
              <w:top w:val="single" w:sz="8" w:space="0" w:color="auto"/>
              <w:bottom w:val="single" w:sz="12" w:space="0" w:color="auto"/>
            </w:tcBorders>
            <w:shd w:val="clear" w:color="auto" w:fill="auto"/>
            <w:vAlign w:val="center"/>
            <w:hideMark/>
          </w:tcPr>
          <w:p w14:paraId="03A1FF73" w14:textId="77777777" w:rsidR="00A831F9" w:rsidRPr="0046592A" w:rsidRDefault="00A831F9" w:rsidP="004D4A01">
            <w:pPr>
              <w:pStyle w:val="NoSpacing"/>
              <w:rPr>
                <w:lang w:eastAsia="en-AU"/>
              </w:rPr>
            </w:pPr>
            <w:r>
              <w:rPr>
                <w:lang w:eastAsia="en-AU"/>
              </w:rPr>
              <w:t>Estimated</w:t>
            </w:r>
          </w:p>
        </w:tc>
        <w:tc>
          <w:tcPr>
            <w:tcW w:w="430" w:type="pct"/>
            <w:tcBorders>
              <w:top w:val="single" w:sz="8" w:space="0" w:color="auto"/>
              <w:bottom w:val="single" w:sz="12" w:space="0" w:color="auto"/>
            </w:tcBorders>
            <w:shd w:val="clear" w:color="auto" w:fill="D9D9D9" w:themeFill="background1" w:themeFillShade="D9"/>
            <w:vAlign w:val="center"/>
          </w:tcPr>
          <w:p w14:paraId="1AB3BB7C" w14:textId="77777777" w:rsidR="00A831F9" w:rsidRPr="0046592A" w:rsidRDefault="00A831F9" w:rsidP="00CB132C">
            <w:pPr>
              <w:pStyle w:val="NoSpacing"/>
              <w:jc w:val="center"/>
              <w:rPr>
                <w:lang w:eastAsia="en-AU"/>
              </w:rPr>
            </w:pPr>
          </w:p>
        </w:tc>
        <w:tc>
          <w:tcPr>
            <w:tcW w:w="430" w:type="pct"/>
            <w:tcBorders>
              <w:top w:val="single" w:sz="8" w:space="0" w:color="auto"/>
              <w:bottom w:val="single" w:sz="12" w:space="0" w:color="auto"/>
            </w:tcBorders>
            <w:shd w:val="clear" w:color="auto" w:fill="D9D9D9" w:themeFill="background1" w:themeFillShade="D9"/>
            <w:vAlign w:val="center"/>
          </w:tcPr>
          <w:p w14:paraId="7C2C56D7" w14:textId="77777777" w:rsidR="00A831F9" w:rsidRPr="0046592A" w:rsidRDefault="00A831F9" w:rsidP="00CB132C">
            <w:pPr>
              <w:pStyle w:val="NoSpacing"/>
              <w:jc w:val="center"/>
              <w:rPr>
                <w:lang w:eastAsia="en-AU"/>
              </w:rPr>
            </w:pPr>
          </w:p>
        </w:tc>
        <w:tc>
          <w:tcPr>
            <w:tcW w:w="430" w:type="pct"/>
            <w:tcBorders>
              <w:top w:val="single" w:sz="8" w:space="0" w:color="auto"/>
              <w:bottom w:val="single" w:sz="12" w:space="0" w:color="auto"/>
            </w:tcBorders>
            <w:shd w:val="clear" w:color="auto" w:fill="D9D9D9" w:themeFill="background1" w:themeFillShade="D9"/>
            <w:vAlign w:val="center"/>
          </w:tcPr>
          <w:p w14:paraId="4C0C6B4B" w14:textId="2938C406" w:rsidR="00A831F9" w:rsidRPr="0046592A" w:rsidRDefault="00A831F9" w:rsidP="00CB132C">
            <w:pPr>
              <w:pStyle w:val="NoSpacing"/>
              <w:jc w:val="center"/>
              <w:rPr>
                <w:lang w:eastAsia="en-AU"/>
              </w:rPr>
            </w:pPr>
          </w:p>
        </w:tc>
        <w:tc>
          <w:tcPr>
            <w:tcW w:w="430" w:type="pct"/>
            <w:tcBorders>
              <w:top w:val="single" w:sz="8" w:space="0" w:color="auto"/>
              <w:bottom w:val="single" w:sz="12" w:space="0" w:color="auto"/>
            </w:tcBorders>
            <w:shd w:val="clear" w:color="auto" w:fill="D9D9D9" w:themeFill="background1" w:themeFillShade="D9"/>
            <w:vAlign w:val="center"/>
          </w:tcPr>
          <w:p w14:paraId="137CF963" w14:textId="4E5923EE" w:rsidR="00A831F9" w:rsidRPr="0046592A" w:rsidRDefault="00A831F9" w:rsidP="00CB132C">
            <w:pPr>
              <w:pStyle w:val="NoSpacing"/>
              <w:jc w:val="center"/>
              <w:rPr>
                <w:lang w:eastAsia="en-AU"/>
              </w:rPr>
            </w:pPr>
          </w:p>
        </w:tc>
        <w:tc>
          <w:tcPr>
            <w:tcW w:w="430" w:type="pct"/>
            <w:tcBorders>
              <w:top w:val="single" w:sz="8" w:space="0" w:color="auto"/>
              <w:bottom w:val="single" w:sz="12" w:space="0" w:color="auto"/>
            </w:tcBorders>
            <w:shd w:val="clear" w:color="auto" w:fill="auto"/>
            <w:vAlign w:val="center"/>
          </w:tcPr>
          <w:p w14:paraId="3C77F5F9" w14:textId="02E13784" w:rsidR="00A831F9" w:rsidRPr="0046592A" w:rsidRDefault="00514026" w:rsidP="00CB132C">
            <w:pPr>
              <w:pStyle w:val="NoSpacing"/>
              <w:jc w:val="center"/>
              <w:rPr>
                <w:lang w:eastAsia="en-AU"/>
              </w:rPr>
            </w:pPr>
            <w:r w:rsidRPr="00231229">
              <w:rPr>
                <w:rFonts w:cstheme="minorHAnsi"/>
              </w:rPr>
              <w:t>24,316</w:t>
            </w:r>
          </w:p>
        </w:tc>
        <w:tc>
          <w:tcPr>
            <w:tcW w:w="430" w:type="pct"/>
            <w:tcBorders>
              <w:top w:val="single" w:sz="8" w:space="0" w:color="auto"/>
              <w:bottom w:val="single" w:sz="12" w:space="0" w:color="auto"/>
            </w:tcBorders>
            <w:shd w:val="clear" w:color="auto" w:fill="auto"/>
            <w:vAlign w:val="center"/>
          </w:tcPr>
          <w:p w14:paraId="61243556" w14:textId="0C6283DF" w:rsidR="00A831F9" w:rsidRPr="0046592A" w:rsidRDefault="00AA27DB" w:rsidP="00CB132C">
            <w:pPr>
              <w:pStyle w:val="NoSpacing"/>
              <w:jc w:val="center"/>
              <w:rPr>
                <w:lang w:eastAsia="en-AU"/>
              </w:rPr>
            </w:pPr>
            <w:r>
              <w:rPr>
                <w:lang w:eastAsia="en-AU"/>
              </w:rPr>
              <w:t>25,289</w:t>
            </w:r>
          </w:p>
        </w:tc>
        <w:tc>
          <w:tcPr>
            <w:tcW w:w="430" w:type="pct"/>
            <w:tcBorders>
              <w:top w:val="single" w:sz="8" w:space="0" w:color="auto"/>
              <w:bottom w:val="single" w:sz="12" w:space="0" w:color="auto"/>
            </w:tcBorders>
            <w:vAlign w:val="center"/>
          </w:tcPr>
          <w:p w14:paraId="3E6B297B" w14:textId="2E239FE4" w:rsidR="00A831F9" w:rsidRPr="0046592A" w:rsidRDefault="00AA27DB" w:rsidP="00CB132C">
            <w:pPr>
              <w:pStyle w:val="NoSpacing"/>
              <w:jc w:val="center"/>
              <w:rPr>
                <w:lang w:eastAsia="en-AU"/>
              </w:rPr>
            </w:pPr>
            <w:r>
              <w:rPr>
                <w:lang w:eastAsia="en-AU"/>
              </w:rPr>
              <w:t>26,300</w:t>
            </w:r>
          </w:p>
        </w:tc>
        <w:tc>
          <w:tcPr>
            <w:tcW w:w="430" w:type="pct"/>
            <w:tcBorders>
              <w:top w:val="single" w:sz="8" w:space="0" w:color="auto"/>
              <w:bottom w:val="single" w:sz="12" w:space="0" w:color="auto"/>
            </w:tcBorders>
            <w:shd w:val="clear" w:color="auto" w:fill="auto"/>
            <w:vAlign w:val="center"/>
          </w:tcPr>
          <w:p w14:paraId="451F02F4" w14:textId="700F24DB" w:rsidR="00A831F9" w:rsidRPr="0046592A" w:rsidRDefault="00AA27DB" w:rsidP="00CB132C">
            <w:pPr>
              <w:pStyle w:val="NoSpacing"/>
              <w:jc w:val="center"/>
              <w:rPr>
                <w:lang w:eastAsia="en-AU"/>
              </w:rPr>
            </w:pPr>
            <w:r>
              <w:rPr>
                <w:lang w:eastAsia="en-AU"/>
              </w:rPr>
              <w:t>27,352</w:t>
            </w:r>
          </w:p>
        </w:tc>
      </w:tr>
    </w:tbl>
    <w:p w14:paraId="6B3174B8" w14:textId="17DCF443" w:rsidR="00CC0AF2" w:rsidRDefault="00646C27" w:rsidP="00A30233">
      <w:pPr>
        <w:rPr>
          <w:sz w:val="16"/>
          <w:szCs w:val="16"/>
        </w:rPr>
      </w:pPr>
      <w:r w:rsidRPr="00646C27">
        <w:rPr>
          <w:sz w:val="16"/>
          <w:szCs w:val="16"/>
        </w:rPr>
        <w:t>*Excluding ceasing registrations.</w:t>
      </w:r>
    </w:p>
    <w:p w14:paraId="73BB011F" w14:textId="6826FB45" w:rsidR="00761AFA" w:rsidRDefault="00761AFA">
      <w:pPr>
        <w:rPr>
          <w:sz w:val="16"/>
          <w:szCs w:val="16"/>
        </w:rPr>
      </w:pPr>
      <w:r>
        <w:rPr>
          <w:sz w:val="16"/>
          <w:szCs w:val="16"/>
        </w:rPr>
        <w:br w:type="page"/>
      </w:r>
    </w:p>
    <w:p w14:paraId="395B722B" w14:textId="1589629C" w:rsidR="00021D3A" w:rsidRPr="00D57921" w:rsidRDefault="00021D3A" w:rsidP="00665205">
      <w:pPr>
        <w:pStyle w:val="Heading1"/>
        <w:numPr>
          <w:ilvl w:val="0"/>
          <w:numId w:val="2"/>
        </w:numPr>
      </w:pPr>
      <w:bookmarkStart w:id="24" w:name="_Toc160620586"/>
      <w:r w:rsidRPr="00D57921">
        <w:lastRenderedPageBreak/>
        <w:t>KEY FORWARD DATES AND EVENTS</w:t>
      </w:r>
      <w:bookmarkEnd w:id="24"/>
    </w:p>
    <w:p w14:paraId="7A525018" w14:textId="5C99A2D3" w:rsidR="00646C27" w:rsidRDefault="005644D3" w:rsidP="000F5B4A">
      <w:pPr>
        <w:spacing w:before="240"/>
        <w:jc w:val="both"/>
      </w:pPr>
      <w:r w:rsidRPr="001C42C1">
        <w:t xml:space="preserve">Key events scheduled </w:t>
      </w:r>
      <w:r>
        <w:t xml:space="preserve">and anticipated </w:t>
      </w:r>
      <w:r w:rsidRPr="001C42C1">
        <w:t xml:space="preserve">to occur over the life of this </w:t>
      </w:r>
      <w:r w:rsidR="00646C27">
        <w:t xml:space="preserve">CRIS </w:t>
      </w:r>
      <w:r w:rsidRPr="001C42C1">
        <w:t>(</w:t>
      </w:r>
      <w:r w:rsidR="00567607">
        <w:t>2023-24</w:t>
      </w:r>
      <w:r w:rsidRPr="001C42C1">
        <w:t xml:space="preserve"> to 202</w:t>
      </w:r>
      <w:r w:rsidR="00667D01">
        <w:t>6</w:t>
      </w:r>
      <w:r w:rsidRPr="001C42C1">
        <w:t>-2</w:t>
      </w:r>
      <w:r w:rsidR="00667D01">
        <w:t>7</w:t>
      </w:r>
      <w:r w:rsidRPr="001C42C1">
        <w:t>) a</w:t>
      </w:r>
      <w:r w:rsidR="00646C27">
        <w:t>re</w:t>
      </w:r>
      <w:r w:rsidRPr="001C42C1">
        <w:t xml:space="preserve"> listed in Table</w:t>
      </w:r>
      <w:r w:rsidR="00646C27">
        <w:t> </w:t>
      </w:r>
      <w:r w:rsidRPr="001C42C1">
        <w:t>8.1.</w:t>
      </w:r>
    </w:p>
    <w:p w14:paraId="7A76DEB0" w14:textId="7041D995" w:rsidR="00667D01" w:rsidRPr="007743A2" w:rsidRDefault="00391031" w:rsidP="007743A2">
      <w:pPr>
        <w:rPr>
          <w:rFonts w:ascii="Calibri" w:hAnsi="Calibri" w:cs="Calibri"/>
          <w:b/>
          <w:bCs/>
          <w:color w:val="000000"/>
          <w:szCs w:val="22"/>
          <w:lang w:eastAsia="en-AU"/>
        </w:rPr>
      </w:pPr>
      <w:r w:rsidRPr="007743A2">
        <w:rPr>
          <w:rFonts w:ascii="Calibri" w:hAnsi="Calibri" w:cs="Calibri"/>
          <w:b/>
          <w:bCs/>
          <w:color w:val="000000"/>
          <w:szCs w:val="22"/>
          <w:lang w:eastAsia="en-AU"/>
        </w:rPr>
        <w:t>Table 8.1 – Key forward dates and events</w:t>
      </w:r>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71"/>
        <w:gridCol w:w="7750"/>
      </w:tblGrid>
      <w:tr w:rsidR="00F864E0" w:rsidRPr="00050A51" w14:paraId="35AD146B" w14:textId="77777777" w:rsidTr="00F4216E">
        <w:tc>
          <w:tcPr>
            <w:tcW w:w="1271" w:type="dxa"/>
            <w:shd w:val="solid" w:color="D5DCE4" w:themeColor="text2" w:themeTint="33" w:fill="D5DCE4" w:themeFill="text2" w:themeFillTint="33"/>
          </w:tcPr>
          <w:p w14:paraId="03557C06" w14:textId="781A3BF7" w:rsidR="00F864E0" w:rsidRPr="007743A2" w:rsidRDefault="00F864E0" w:rsidP="00FA4DFE">
            <w:pPr>
              <w:rPr>
                <w:rFonts w:asciiTheme="minorHAnsi" w:hAnsiTheme="minorHAnsi"/>
                <w:b/>
                <w:bCs/>
                <w:iCs/>
              </w:rPr>
            </w:pPr>
            <w:r w:rsidRPr="007743A2">
              <w:rPr>
                <w:rFonts w:asciiTheme="minorHAnsi" w:hAnsiTheme="minorHAnsi"/>
                <w:b/>
                <w:bCs/>
                <w:iCs/>
              </w:rPr>
              <w:t>Estimated timeframe</w:t>
            </w:r>
          </w:p>
        </w:tc>
        <w:tc>
          <w:tcPr>
            <w:tcW w:w="7750" w:type="dxa"/>
            <w:shd w:val="solid" w:color="D5DCE4" w:themeColor="text2" w:themeTint="33" w:fill="D5DCE4" w:themeFill="text2" w:themeFillTint="33"/>
          </w:tcPr>
          <w:p w14:paraId="46F16499" w14:textId="2CA34217" w:rsidR="00F864E0" w:rsidRPr="007743A2" w:rsidRDefault="00F864E0" w:rsidP="00FA4DFE">
            <w:pPr>
              <w:rPr>
                <w:rFonts w:asciiTheme="minorHAnsi" w:hAnsiTheme="minorHAnsi"/>
                <w:b/>
                <w:bCs/>
                <w:iCs/>
              </w:rPr>
            </w:pPr>
            <w:r w:rsidRPr="007743A2">
              <w:rPr>
                <w:rFonts w:asciiTheme="minorHAnsi" w:hAnsiTheme="minorHAnsi"/>
                <w:b/>
                <w:bCs/>
                <w:iCs/>
              </w:rPr>
              <w:t>Event</w:t>
            </w:r>
          </w:p>
        </w:tc>
      </w:tr>
      <w:tr w:rsidR="00F864E0" w:rsidRPr="00050A51" w14:paraId="497FCC8D" w14:textId="77777777" w:rsidTr="00F4216E">
        <w:tc>
          <w:tcPr>
            <w:tcW w:w="1271" w:type="dxa"/>
            <w:shd w:val="clear" w:color="auto" w:fill="auto"/>
            <w:vAlign w:val="center"/>
          </w:tcPr>
          <w:p w14:paraId="4BF50BF6" w14:textId="42758E5F" w:rsidR="00F864E0" w:rsidRPr="004362F5" w:rsidRDefault="0013270B" w:rsidP="00FA4DFE">
            <w:pPr>
              <w:spacing w:before="60" w:after="60"/>
              <w:rPr>
                <w:rFonts w:asciiTheme="minorHAnsi" w:hAnsiTheme="minorHAnsi" w:cstheme="minorHAnsi"/>
              </w:rPr>
            </w:pPr>
            <w:r w:rsidRPr="004362F5">
              <w:rPr>
                <w:rFonts w:asciiTheme="minorHAnsi" w:hAnsiTheme="minorHAnsi" w:cstheme="minorHAnsi"/>
              </w:rPr>
              <w:t>2023-24</w:t>
            </w:r>
          </w:p>
        </w:tc>
        <w:tc>
          <w:tcPr>
            <w:tcW w:w="7750" w:type="dxa"/>
            <w:shd w:val="clear" w:color="auto" w:fill="auto"/>
            <w:vAlign w:val="center"/>
          </w:tcPr>
          <w:p w14:paraId="2ECB54C5" w14:textId="150273A6" w:rsidR="00F864E0" w:rsidRPr="004362F5" w:rsidRDefault="0013270B" w:rsidP="00FA4DFE">
            <w:pPr>
              <w:rPr>
                <w:rFonts w:asciiTheme="minorHAnsi" w:hAnsiTheme="minorHAnsi" w:cstheme="minorHAnsi"/>
              </w:rPr>
            </w:pPr>
            <w:r w:rsidRPr="004362F5">
              <w:rPr>
                <w:rFonts w:asciiTheme="minorHAnsi" w:hAnsiTheme="minorHAnsi" w:cstheme="minorHAnsi"/>
              </w:rPr>
              <w:t xml:space="preserve">The department is considering outcomes from the recent cost recovery review and previous reviews and is developing an appropriate roadmap for reform. </w:t>
            </w:r>
            <w:r w:rsidR="000A519B" w:rsidRPr="004362F5">
              <w:rPr>
                <w:rFonts w:asciiTheme="minorHAnsi" w:hAnsiTheme="minorHAnsi" w:cstheme="minorHAnsi"/>
              </w:rPr>
              <w:t xml:space="preserve">These considerations are likely to introduce changes to the </w:t>
            </w:r>
            <w:r w:rsidR="003C0126" w:rsidRPr="004362F5">
              <w:rPr>
                <w:rFonts w:asciiTheme="minorHAnsi" w:hAnsiTheme="minorHAnsi" w:cstheme="minorHAnsi"/>
              </w:rPr>
              <w:t>management of costs and to the structures and rates of charge</w:t>
            </w:r>
            <w:r w:rsidR="00F37DFE" w:rsidRPr="004362F5">
              <w:rPr>
                <w:rFonts w:asciiTheme="minorHAnsi" w:hAnsiTheme="minorHAnsi" w:cstheme="minorHAnsi"/>
              </w:rPr>
              <w:t xml:space="preserve"> contained in the WELS cost recovery arrangement</w:t>
            </w:r>
            <w:r w:rsidR="00646C27">
              <w:rPr>
                <w:rFonts w:asciiTheme="minorHAnsi" w:hAnsiTheme="minorHAnsi" w:cstheme="minorHAnsi"/>
              </w:rPr>
              <w:t>.</w:t>
            </w:r>
          </w:p>
        </w:tc>
      </w:tr>
      <w:tr w:rsidR="00047253" w:rsidRPr="00050A51" w14:paraId="7C5F78C4" w14:textId="77777777" w:rsidTr="004E234C">
        <w:trPr>
          <w:trHeight w:val="2942"/>
        </w:trPr>
        <w:tc>
          <w:tcPr>
            <w:tcW w:w="1271" w:type="dxa"/>
            <w:shd w:val="clear" w:color="auto" w:fill="auto"/>
            <w:vAlign w:val="center"/>
          </w:tcPr>
          <w:p w14:paraId="227CAE36" w14:textId="3D042D33" w:rsidR="00047253" w:rsidRPr="004362F5" w:rsidRDefault="00047253" w:rsidP="00FA4DFE">
            <w:pPr>
              <w:spacing w:before="60" w:after="60"/>
              <w:rPr>
                <w:rFonts w:asciiTheme="minorHAnsi" w:hAnsiTheme="minorHAnsi" w:cstheme="minorHAnsi"/>
              </w:rPr>
            </w:pPr>
            <w:r w:rsidRPr="004362F5">
              <w:rPr>
                <w:rFonts w:asciiTheme="minorHAnsi" w:hAnsiTheme="minorHAnsi" w:cstheme="minorHAnsi"/>
              </w:rPr>
              <w:t>2024-25</w:t>
            </w:r>
          </w:p>
        </w:tc>
        <w:tc>
          <w:tcPr>
            <w:tcW w:w="7750" w:type="dxa"/>
            <w:shd w:val="clear" w:color="auto" w:fill="auto"/>
            <w:vAlign w:val="center"/>
          </w:tcPr>
          <w:p w14:paraId="250A86B5" w14:textId="271D34D4" w:rsidR="00047253" w:rsidRPr="004362F5" w:rsidRDefault="00047253" w:rsidP="00FA4DFE">
            <w:pPr>
              <w:rPr>
                <w:rFonts w:asciiTheme="minorHAnsi" w:hAnsiTheme="minorHAnsi" w:cstheme="minorHAnsi"/>
              </w:rPr>
            </w:pPr>
            <w:r w:rsidRPr="004362F5">
              <w:rPr>
                <w:rFonts w:asciiTheme="minorHAnsi" w:hAnsiTheme="minorHAnsi" w:cstheme="minorHAnsi"/>
              </w:rPr>
              <w:t>Prepare and consult on a revised WELS cost recovery arrangement that captures considerations a</w:t>
            </w:r>
            <w:r w:rsidR="00FA64CD" w:rsidRPr="004362F5">
              <w:rPr>
                <w:rFonts w:asciiTheme="minorHAnsi" w:hAnsiTheme="minorHAnsi" w:cstheme="minorHAnsi"/>
              </w:rPr>
              <w:t>round</w:t>
            </w:r>
            <w:r w:rsidR="00646C27">
              <w:rPr>
                <w:rFonts w:asciiTheme="minorHAnsi" w:hAnsiTheme="minorHAnsi" w:cstheme="minorHAnsi"/>
              </w:rPr>
              <w:t>:</w:t>
            </w:r>
          </w:p>
          <w:p w14:paraId="1FDE9038" w14:textId="5B9A2B3C" w:rsidR="00FA64CD" w:rsidRPr="004362F5" w:rsidRDefault="00FA64CD" w:rsidP="00665205">
            <w:pPr>
              <w:pStyle w:val="ListParagraph"/>
              <w:numPr>
                <w:ilvl w:val="0"/>
                <w:numId w:val="11"/>
              </w:numPr>
              <w:spacing w:before="120" w:after="120"/>
              <w:contextualSpacing/>
              <w:rPr>
                <w:rFonts w:asciiTheme="minorHAnsi" w:hAnsiTheme="minorHAnsi" w:cstheme="minorHAnsi"/>
                <w:sz w:val="20"/>
                <w:szCs w:val="20"/>
              </w:rPr>
            </w:pPr>
            <w:r w:rsidRPr="004362F5">
              <w:rPr>
                <w:rFonts w:asciiTheme="minorHAnsi" w:hAnsiTheme="minorHAnsi" w:cstheme="minorHAnsi"/>
                <w:sz w:val="20"/>
                <w:szCs w:val="20"/>
              </w:rPr>
              <w:t xml:space="preserve">the development of an </w:t>
            </w:r>
            <w:r w:rsidRPr="004362F5" w:rsidDel="001C713F">
              <w:rPr>
                <w:rFonts w:asciiTheme="minorHAnsi" w:hAnsiTheme="minorHAnsi" w:cstheme="minorHAnsi"/>
                <w:sz w:val="20"/>
                <w:szCs w:val="20"/>
              </w:rPr>
              <w:t xml:space="preserve">enhanced </w:t>
            </w:r>
            <w:r w:rsidRPr="004362F5">
              <w:rPr>
                <w:rFonts w:asciiTheme="minorHAnsi" w:hAnsiTheme="minorHAnsi" w:cstheme="minorHAnsi"/>
                <w:sz w:val="20"/>
                <w:szCs w:val="20"/>
              </w:rPr>
              <w:t>Activity-based Costing</w:t>
            </w:r>
            <w:r w:rsidRPr="004362F5" w:rsidDel="001C713F">
              <w:rPr>
                <w:rFonts w:asciiTheme="minorHAnsi" w:hAnsiTheme="minorHAnsi" w:cstheme="minorHAnsi"/>
                <w:sz w:val="20"/>
                <w:szCs w:val="20"/>
              </w:rPr>
              <w:t xml:space="preserve"> model to </w:t>
            </w:r>
            <w:r w:rsidR="00646F9B" w:rsidRPr="004362F5">
              <w:rPr>
                <w:rFonts w:asciiTheme="minorHAnsi" w:hAnsiTheme="minorHAnsi" w:cstheme="minorHAnsi"/>
                <w:sz w:val="20"/>
                <w:szCs w:val="20"/>
              </w:rPr>
              <w:t>better</w:t>
            </w:r>
            <w:r w:rsidRPr="004362F5" w:rsidDel="001C713F">
              <w:rPr>
                <w:rFonts w:asciiTheme="minorHAnsi" w:hAnsiTheme="minorHAnsi" w:cstheme="minorHAnsi"/>
                <w:sz w:val="20"/>
                <w:szCs w:val="20"/>
              </w:rPr>
              <w:t xml:space="preserve"> determine </w:t>
            </w:r>
            <w:r w:rsidR="00646F9B" w:rsidRPr="004362F5">
              <w:rPr>
                <w:rFonts w:asciiTheme="minorHAnsi" w:hAnsiTheme="minorHAnsi" w:cstheme="minorHAnsi"/>
                <w:sz w:val="20"/>
                <w:szCs w:val="20"/>
              </w:rPr>
              <w:t xml:space="preserve">the cost of </w:t>
            </w:r>
            <w:r w:rsidRPr="004362F5" w:rsidDel="001C713F">
              <w:rPr>
                <w:rFonts w:asciiTheme="minorHAnsi" w:hAnsiTheme="minorHAnsi" w:cstheme="minorHAnsi"/>
                <w:sz w:val="20"/>
                <w:szCs w:val="20"/>
              </w:rPr>
              <w:t xml:space="preserve">WELS scheme </w:t>
            </w:r>
            <w:r w:rsidR="003412E6" w:rsidRPr="004362F5">
              <w:rPr>
                <w:rFonts w:asciiTheme="minorHAnsi" w:hAnsiTheme="minorHAnsi" w:cstheme="minorHAnsi"/>
                <w:sz w:val="20"/>
                <w:szCs w:val="20"/>
              </w:rPr>
              <w:t>outputs</w:t>
            </w:r>
            <w:r w:rsidRPr="004362F5" w:rsidDel="001C713F">
              <w:rPr>
                <w:rFonts w:asciiTheme="minorHAnsi" w:hAnsiTheme="minorHAnsi" w:cstheme="minorHAnsi"/>
                <w:sz w:val="20"/>
                <w:szCs w:val="20"/>
              </w:rPr>
              <w:t xml:space="preserve"> – </w:t>
            </w:r>
            <w:r w:rsidRPr="004362F5">
              <w:rPr>
                <w:rFonts w:asciiTheme="minorHAnsi" w:hAnsiTheme="minorHAnsi" w:cstheme="minorHAnsi"/>
                <w:sz w:val="20"/>
                <w:szCs w:val="20"/>
              </w:rPr>
              <w:t xml:space="preserve">and how </w:t>
            </w:r>
            <w:r w:rsidR="003412E6" w:rsidRPr="004362F5">
              <w:rPr>
                <w:rFonts w:asciiTheme="minorHAnsi" w:hAnsiTheme="minorHAnsi" w:cstheme="minorHAnsi"/>
                <w:sz w:val="20"/>
                <w:szCs w:val="20"/>
              </w:rPr>
              <w:t>those costs are reflected in the structures and rates of cha</w:t>
            </w:r>
            <w:r w:rsidR="002E7A1C" w:rsidRPr="004362F5">
              <w:rPr>
                <w:rFonts w:asciiTheme="minorHAnsi" w:hAnsiTheme="minorHAnsi" w:cstheme="minorHAnsi"/>
                <w:sz w:val="20"/>
                <w:szCs w:val="20"/>
              </w:rPr>
              <w:t>r</w:t>
            </w:r>
            <w:r w:rsidR="003412E6" w:rsidRPr="004362F5">
              <w:rPr>
                <w:rFonts w:asciiTheme="minorHAnsi" w:hAnsiTheme="minorHAnsi" w:cstheme="minorHAnsi"/>
                <w:sz w:val="20"/>
                <w:szCs w:val="20"/>
              </w:rPr>
              <w:t>ge</w:t>
            </w:r>
            <w:r w:rsidR="002E7A1C" w:rsidRPr="004362F5">
              <w:rPr>
                <w:rFonts w:asciiTheme="minorHAnsi" w:hAnsiTheme="minorHAnsi" w:cstheme="minorHAnsi"/>
                <w:sz w:val="20"/>
                <w:szCs w:val="20"/>
              </w:rPr>
              <w:t xml:space="preserve">, including indirect </w:t>
            </w:r>
            <w:proofErr w:type="gramStart"/>
            <w:r w:rsidR="002E7A1C" w:rsidRPr="004362F5">
              <w:rPr>
                <w:rFonts w:asciiTheme="minorHAnsi" w:hAnsiTheme="minorHAnsi" w:cstheme="minorHAnsi"/>
                <w:sz w:val="20"/>
                <w:szCs w:val="20"/>
              </w:rPr>
              <w:t>costs</w:t>
            </w:r>
            <w:proofErr w:type="gramEnd"/>
          </w:p>
          <w:p w14:paraId="384F6C3E" w14:textId="027508BD" w:rsidR="00FA64CD" w:rsidRPr="004362F5" w:rsidRDefault="00646F9B" w:rsidP="00665205">
            <w:pPr>
              <w:pStyle w:val="ListParagraph"/>
              <w:numPr>
                <w:ilvl w:val="0"/>
                <w:numId w:val="11"/>
              </w:numPr>
              <w:spacing w:before="120" w:after="120"/>
              <w:contextualSpacing/>
              <w:rPr>
                <w:rFonts w:asciiTheme="minorHAnsi" w:hAnsiTheme="minorHAnsi" w:cstheme="minorHAnsi"/>
                <w:sz w:val="20"/>
                <w:szCs w:val="20"/>
              </w:rPr>
            </w:pPr>
            <w:r w:rsidRPr="004362F5">
              <w:rPr>
                <w:rFonts w:asciiTheme="minorHAnsi" w:hAnsiTheme="minorHAnsi" w:cstheme="minorHAnsi"/>
                <w:sz w:val="20"/>
                <w:szCs w:val="20"/>
              </w:rPr>
              <w:t>the introduction of f</w:t>
            </w:r>
            <w:r w:rsidR="00FA64CD" w:rsidRPr="004362F5">
              <w:rPr>
                <w:rFonts w:asciiTheme="minorHAnsi" w:hAnsiTheme="minorHAnsi" w:cstheme="minorHAnsi"/>
                <w:sz w:val="20"/>
                <w:szCs w:val="20"/>
              </w:rPr>
              <w:t>ee</w:t>
            </w:r>
            <w:r w:rsidRPr="004362F5">
              <w:rPr>
                <w:rFonts w:asciiTheme="minorHAnsi" w:hAnsiTheme="minorHAnsi" w:cstheme="minorHAnsi"/>
                <w:sz w:val="20"/>
                <w:szCs w:val="20"/>
              </w:rPr>
              <w:t>s-for-service for activities provided</w:t>
            </w:r>
            <w:r w:rsidR="00646C27">
              <w:rPr>
                <w:rFonts w:asciiTheme="minorHAnsi" w:hAnsiTheme="minorHAnsi" w:cstheme="minorHAnsi"/>
                <w:sz w:val="20"/>
                <w:szCs w:val="20"/>
              </w:rPr>
              <w:t xml:space="preserve"> at</w:t>
            </w:r>
            <w:r w:rsidRPr="004362F5">
              <w:rPr>
                <w:rFonts w:asciiTheme="minorHAnsi" w:hAnsiTheme="minorHAnsi" w:cstheme="minorHAnsi"/>
                <w:sz w:val="20"/>
                <w:szCs w:val="20"/>
              </w:rPr>
              <w:t xml:space="preserve"> the request and benefit of individual </w:t>
            </w:r>
            <w:r w:rsidR="00A556FD" w:rsidRPr="004362F5">
              <w:rPr>
                <w:rFonts w:asciiTheme="minorHAnsi" w:hAnsiTheme="minorHAnsi" w:cstheme="minorHAnsi"/>
                <w:sz w:val="20"/>
                <w:szCs w:val="20"/>
              </w:rPr>
              <w:t>participants</w:t>
            </w:r>
            <w:r w:rsidR="002769FE" w:rsidRPr="004362F5">
              <w:rPr>
                <w:rFonts w:asciiTheme="minorHAnsi" w:hAnsiTheme="minorHAnsi" w:cstheme="minorHAnsi"/>
                <w:sz w:val="20"/>
                <w:szCs w:val="20"/>
              </w:rPr>
              <w:t xml:space="preserve">, with emphasis on applications for </w:t>
            </w:r>
            <w:r w:rsidR="00A556FD" w:rsidRPr="004362F5">
              <w:rPr>
                <w:rFonts w:asciiTheme="minorHAnsi" w:hAnsiTheme="minorHAnsi" w:cstheme="minorHAnsi"/>
                <w:sz w:val="20"/>
                <w:szCs w:val="20"/>
              </w:rPr>
              <w:t xml:space="preserve">model </w:t>
            </w:r>
            <w:proofErr w:type="gramStart"/>
            <w:r w:rsidR="00A556FD" w:rsidRPr="004362F5">
              <w:rPr>
                <w:rFonts w:asciiTheme="minorHAnsi" w:hAnsiTheme="minorHAnsi" w:cstheme="minorHAnsi"/>
                <w:sz w:val="20"/>
                <w:szCs w:val="20"/>
              </w:rPr>
              <w:t>registration</w:t>
            </w:r>
            <w:proofErr w:type="gramEnd"/>
          </w:p>
          <w:p w14:paraId="5443A84A" w14:textId="5EDCEEBC" w:rsidR="00FA64CD" w:rsidRPr="004362F5" w:rsidRDefault="00FA64CD" w:rsidP="00665205">
            <w:pPr>
              <w:pStyle w:val="ListParagraph"/>
              <w:numPr>
                <w:ilvl w:val="0"/>
                <w:numId w:val="11"/>
              </w:numPr>
              <w:spacing w:before="120" w:after="120"/>
              <w:contextualSpacing/>
              <w:rPr>
                <w:rFonts w:asciiTheme="minorHAnsi" w:hAnsiTheme="minorHAnsi" w:cstheme="minorHAnsi"/>
                <w:sz w:val="20"/>
                <w:szCs w:val="20"/>
              </w:rPr>
            </w:pPr>
            <w:r w:rsidRPr="004362F5">
              <w:rPr>
                <w:rFonts w:asciiTheme="minorHAnsi" w:hAnsiTheme="minorHAnsi" w:cstheme="minorHAnsi"/>
                <w:sz w:val="20"/>
                <w:szCs w:val="20"/>
              </w:rPr>
              <w:t>introducing indexation to the WELS scheme cost base</w:t>
            </w:r>
            <w:r w:rsidR="0071160E" w:rsidRPr="004362F5">
              <w:rPr>
                <w:rFonts w:asciiTheme="minorHAnsi" w:hAnsiTheme="minorHAnsi" w:cstheme="minorHAnsi"/>
                <w:sz w:val="20"/>
                <w:szCs w:val="20"/>
              </w:rPr>
              <w:t xml:space="preserve"> to better capture forward year estimates</w:t>
            </w:r>
          </w:p>
          <w:p w14:paraId="3FC060AC" w14:textId="5CBF855A" w:rsidR="00FA64CD" w:rsidRPr="004362F5" w:rsidRDefault="00991F70" w:rsidP="00665205">
            <w:pPr>
              <w:pStyle w:val="ListParagraph"/>
              <w:numPr>
                <w:ilvl w:val="0"/>
                <w:numId w:val="11"/>
              </w:numPr>
              <w:spacing w:after="0"/>
              <w:rPr>
                <w:rFonts w:asciiTheme="minorHAnsi" w:eastAsia="Times New Roman" w:hAnsiTheme="minorHAnsi" w:cstheme="minorHAnsi"/>
                <w:sz w:val="20"/>
                <w:szCs w:val="20"/>
              </w:rPr>
            </w:pPr>
            <w:r w:rsidRPr="004362F5">
              <w:rPr>
                <w:rFonts w:asciiTheme="minorHAnsi" w:eastAsia="Times New Roman" w:hAnsiTheme="minorHAnsi" w:cstheme="minorHAnsi"/>
                <w:sz w:val="20"/>
                <w:szCs w:val="20"/>
              </w:rPr>
              <w:t xml:space="preserve">the ongoing appropriateness of charging structures, with emphasis on </w:t>
            </w:r>
            <w:r w:rsidR="00FA64CD" w:rsidRPr="004362F5">
              <w:rPr>
                <w:rFonts w:asciiTheme="minorHAnsi" w:eastAsia="Times New Roman" w:hAnsiTheme="minorHAnsi" w:cstheme="minorHAnsi"/>
                <w:sz w:val="20"/>
                <w:szCs w:val="20"/>
              </w:rPr>
              <w:t>how to st</w:t>
            </w:r>
            <w:r w:rsidR="00FA64CD" w:rsidRPr="004362F5" w:rsidDel="001C713F">
              <w:rPr>
                <w:rFonts w:asciiTheme="minorHAnsi" w:eastAsia="Times New Roman" w:hAnsiTheme="minorHAnsi" w:cstheme="minorHAnsi"/>
                <w:sz w:val="20"/>
                <w:szCs w:val="20"/>
              </w:rPr>
              <w:t>reamlin</w:t>
            </w:r>
            <w:r w:rsidR="00FA64CD" w:rsidRPr="004362F5">
              <w:rPr>
                <w:rFonts w:asciiTheme="minorHAnsi" w:eastAsia="Times New Roman" w:hAnsiTheme="minorHAnsi" w:cstheme="minorHAnsi"/>
                <w:sz w:val="20"/>
                <w:szCs w:val="20"/>
              </w:rPr>
              <w:t>e</w:t>
            </w:r>
            <w:r w:rsidR="00FA64CD" w:rsidRPr="004362F5" w:rsidDel="001C713F">
              <w:rPr>
                <w:rFonts w:asciiTheme="minorHAnsi" w:eastAsia="Times New Roman" w:hAnsiTheme="minorHAnsi" w:cstheme="minorHAnsi"/>
                <w:sz w:val="20"/>
                <w:szCs w:val="20"/>
              </w:rPr>
              <w:t xml:space="preserve"> major and minor model</w:t>
            </w:r>
            <w:r w:rsidR="00FA64CD" w:rsidRPr="004362F5">
              <w:rPr>
                <w:rFonts w:asciiTheme="minorHAnsi" w:eastAsia="Times New Roman" w:hAnsiTheme="minorHAnsi" w:cstheme="minorHAnsi"/>
                <w:sz w:val="20"/>
                <w:szCs w:val="20"/>
              </w:rPr>
              <w:t xml:space="preserve"> registration</w:t>
            </w:r>
            <w:r w:rsidR="00FA64CD" w:rsidRPr="004362F5" w:rsidDel="001C713F">
              <w:rPr>
                <w:rFonts w:asciiTheme="minorHAnsi" w:eastAsia="Times New Roman" w:hAnsiTheme="minorHAnsi" w:cstheme="minorHAnsi"/>
                <w:sz w:val="20"/>
                <w:szCs w:val="20"/>
              </w:rPr>
              <w:t>s</w:t>
            </w:r>
            <w:r w:rsidR="00646C27">
              <w:rPr>
                <w:rFonts w:asciiTheme="minorHAnsi" w:eastAsia="Times New Roman" w:hAnsiTheme="minorHAnsi" w:cstheme="minorHAnsi"/>
                <w:sz w:val="20"/>
                <w:szCs w:val="20"/>
              </w:rPr>
              <w:t>.</w:t>
            </w:r>
          </w:p>
          <w:p w14:paraId="7D7F981F" w14:textId="77777777" w:rsidR="003A130F" w:rsidRPr="004362F5" w:rsidRDefault="003A130F" w:rsidP="00391031">
            <w:pPr>
              <w:rPr>
                <w:rFonts w:asciiTheme="minorHAnsi" w:hAnsiTheme="minorHAnsi" w:cstheme="minorHAnsi"/>
              </w:rPr>
            </w:pPr>
          </w:p>
          <w:p w14:paraId="2434103B" w14:textId="786FB9EA" w:rsidR="00391031" w:rsidRPr="004362F5" w:rsidRDefault="00391031" w:rsidP="00391031">
            <w:pPr>
              <w:rPr>
                <w:rFonts w:asciiTheme="minorHAnsi" w:hAnsiTheme="minorHAnsi" w:cstheme="minorHAnsi"/>
              </w:rPr>
            </w:pPr>
            <w:r w:rsidRPr="004362F5">
              <w:rPr>
                <w:rFonts w:asciiTheme="minorHAnsi" w:hAnsiTheme="minorHAnsi" w:cstheme="minorHAnsi"/>
              </w:rPr>
              <w:t xml:space="preserve">Publish </w:t>
            </w:r>
            <w:r w:rsidR="003A130F" w:rsidRPr="004362F5">
              <w:rPr>
                <w:rFonts w:asciiTheme="minorHAnsi" w:hAnsiTheme="minorHAnsi" w:cstheme="minorHAnsi"/>
              </w:rPr>
              <w:t xml:space="preserve">updated </w:t>
            </w:r>
            <w:r w:rsidR="008F294B">
              <w:rPr>
                <w:rFonts w:asciiTheme="minorHAnsi" w:hAnsiTheme="minorHAnsi" w:cstheme="minorHAnsi"/>
              </w:rPr>
              <w:t xml:space="preserve">CRIS </w:t>
            </w:r>
            <w:r w:rsidRPr="004362F5">
              <w:rPr>
                <w:rFonts w:asciiTheme="minorHAnsi" w:hAnsiTheme="minorHAnsi" w:cstheme="minorHAnsi"/>
              </w:rPr>
              <w:t>for 2024-25 to 202</w:t>
            </w:r>
            <w:r w:rsidR="003A130F" w:rsidRPr="004362F5">
              <w:rPr>
                <w:rFonts w:asciiTheme="minorHAnsi" w:hAnsiTheme="minorHAnsi" w:cstheme="minorHAnsi"/>
              </w:rPr>
              <w:t>7-28</w:t>
            </w:r>
          </w:p>
        </w:tc>
      </w:tr>
      <w:tr w:rsidR="00F864E0" w:rsidRPr="00050A51" w14:paraId="2363CE4B" w14:textId="77777777" w:rsidTr="00F4216E">
        <w:tc>
          <w:tcPr>
            <w:tcW w:w="1271" w:type="dxa"/>
            <w:shd w:val="clear" w:color="auto" w:fill="auto"/>
          </w:tcPr>
          <w:p w14:paraId="46D725E6" w14:textId="5E027A0D" w:rsidR="00F864E0" w:rsidRPr="004362F5" w:rsidRDefault="002E7A1C" w:rsidP="00FA4DFE">
            <w:pPr>
              <w:spacing w:before="60" w:after="60"/>
              <w:rPr>
                <w:rFonts w:asciiTheme="minorHAnsi" w:hAnsiTheme="minorHAnsi" w:cstheme="minorHAnsi"/>
              </w:rPr>
            </w:pPr>
            <w:r w:rsidRPr="004362F5">
              <w:rPr>
                <w:rFonts w:asciiTheme="minorHAnsi" w:hAnsiTheme="minorHAnsi" w:cstheme="minorHAnsi"/>
              </w:rPr>
              <w:t>2025-26</w:t>
            </w:r>
          </w:p>
        </w:tc>
        <w:tc>
          <w:tcPr>
            <w:tcW w:w="7750" w:type="dxa"/>
            <w:shd w:val="clear" w:color="auto" w:fill="auto"/>
            <w:vAlign w:val="center"/>
          </w:tcPr>
          <w:p w14:paraId="38B9D2E5" w14:textId="3A6BC37C" w:rsidR="00F864E0" w:rsidRPr="004362F5" w:rsidRDefault="00FD1531" w:rsidP="004E234C">
            <w:pPr>
              <w:spacing w:before="120" w:after="120"/>
              <w:rPr>
                <w:rFonts w:asciiTheme="minorHAnsi" w:hAnsiTheme="minorHAnsi" w:cstheme="minorHAnsi"/>
              </w:rPr>
            </w:pPr>
            <w:r w:rsidRPr="004362F5">
              <w:rPr>
                <w:rFonts w:asciiTheme="minorHAnsi" w:hAnsiTheme="minorHAnsi" w:cstheme="minorHAnsi"/>
              </w:rPr>
              <w:t>Implement outcomes of cons</w:t>
            </w:r>
            <w:r w:rsidR="002E7A1C" w:rsidRPr="004362F5">
              <w:rPr>
                <w:rFonts w:asciiTheme="minorHAnsi" w:hAnsiTheme="minorHAnsi" w:cstheme="minorHAnsi"/>
              </w:rPr>
              <w:t xml:space="preserve">ultation </w:t>
            </w:r>
            <w:r w:rsidRPr="004362F5">
              <w:rPr>
                <w:rFonts w:asciiTheme="minorHAnsi" w:hAnsiTheme="minorHAnsi" w:cstheme="minorHAnsi"/>
              </w:rPr>
              <w:t>undertaken in 20</w:t>
            </w:r>
            <w:r w:rsidR="000906CF" w:rsidRPr="004362F5">
              <w:rPr>
                <w:rFonts w:asciiTheme="minorHAnsi" w:hAnsiTheme="minorHAnsi" w:cstheme="minorHAnsi"/>
              </w:rPr>
              <w:t>24</w:t>
            </w:r>
            <w:r w:rsidRPr="004362F5">
              <w:rPr>
                <w:rFonts w:asciiTheme="minorHAnsi" w:hAnsiTheme="minorHAnsi" w:cstheme="minorHAnsi"/>
              </w:rPr>
              <w:t>-</w:t>
            </w:r>
            <w:r w:rsidR="000906CF" w:rsidRPr="004362F5">
              <w:rPr>
                <w:rFonts w:asciiTheme="minorHAnsi" w:hAnsiTheme="minorHAnsi" w:cstheme="minorHAnsi"/>
              </w:rPr>
              <w:t>25</w:t>
            </w:r>
            <w:r w:rsidR="00646C27">
              <w:rPr>
                <w:rFonts w:asciiTheme="minorHAnsi" w:hAnsiTheme="minorHAnsi" w:cstheme="minorHAnsi"/>
              </w:rPr>
              <w:t>.</w:t>
            </w:r>
          </w:p>
          <w:p w14:paraId="0A9C25D3" w14:textId="5584ED24" w:rsidR="003A130F" w:rsidRPr="004362F5" w:rsidRDefault="003A130F" w:rsidP="004E234C">
            <w:pPr>
              <w:spacing w:before="120" w:after="120"/>
              <w:rPr>
                <w:rFonts w:asciiTheme="minorHAnsi" w:hAnsiTheme="minorHAnsi" w:cstheme="minorHAnsi"/>
              </w:rPr>
            </w:pPr>
            <w:r w:rsidRPr="004362F5">
              <w:rPr>
                <w:rFonts w:asciiTheme="minorHAnsi" w:hAnsiTheme="minorHAnsi" w:cstheme="minorHAnsi"/>
              </w:rPr>
              <w:t xml:space="preserve">Publish updated </w:t>
            </w:r>
            <w:r w:rsidR="008F294B">
              <w:rPr>
                <w:rFonts w:asciiTheme="minorHAnsi" w:hAnsiTheme="minorHAnsi" w:cstheme="minorHAnsi"/>
              </w:rPr>
              <w:t xml:space="preserve">CRIS </w:t>
            </w:r>
            <w:r w:rsidRPr="004362F5">
              <w:rPr>
                <w:rFonts w:asciiTheme="minorHAnsi" w:hAnsiTheme="minorHAnsi" w:cstheme="minorHAnsi"/>
              </w:rPr>
              <w:t>for 2025-26 to 2028-29</w:t>
            </w:r>
            <w:r w:rsidR="00646C27">
              <w:rPr>
                <w:rFonts w:asciiTheme="minorHAnsi" w:hAnsiTheme="minorHAnsi" w:cstheme="minorHAnsi"/>
              </w:rPr>
              <w:t>.</w:t>
            </w:r>
          </w:p>
        </w:tc>
      </w:tr>
      <w:tr w:rsidR="004362F5" w:rsidRPr="00050A51" w14:paraId="6F1E6C60" w14:textId="77777777" w:rsidTr="00F4216E">
        <w:tc>
          <w:tcPr>
            <w:tcW w:w="1271" w:type="dxa"/>
            <w:shd w:val="clear" w:color="auto" w:fill="auto"/>
          </w:tcPr>
          <w:p w14:paraId="61E57E23" w14:textId="2262B47D" w:rsidR="004362F5" w:rsidRPr="004362F5" w:rsidRDefault="004362F5" w:rsidP="00FA4DFE">
            <w:pPr>
              <w:spacing w:before="60" w:after="60"/>
              <w:rPr>
                <w:rFonts w:asciiTheme="minorHAnsi" w:hAnsiTheme="minorHAnsi" w:cstheme="minorHAnsi"/>
              </w:rPr>
            </w:pPr>
            <w:r w:rsidRPr="004362F5">
              <w:rPr>
                <w:rFonts w:asciiTheme="minorHAnsi" w:hAnsiTheme="minorHAnsi" w:cstheme="minorHAnsi"/>
              </w:rPr>
              <w:t>2026-27</w:t>
            </w:r>
          </w:p>
        </w:tc>
        <w:tc>
          <w:tcPr>
            <w:tcW w:w="7750" w:type="dxa"/>
            <w:shd w:val="clear" w:color="auto" w:fill="auto"/>
            <w:vAlign w:val="center"/>
          </w:tcPr>
          <w:p w14:paraId="3C24E97E" w14:textId="3CD1AD1D" w:rsidR="004362F5" w:rsidRPr="004362F5" w:rsidRDefault="004362F5" w:rsidP="004E234C">
            <w:pPr>
              <w:spacing w:before="120"/>
              <w:rPr>
                <w:rFonts w:asciiTheme="minorHAnsi" w:hAnsiTheme="minorHAnsi" w:cstheme="minorHAnsi"/>
              </w:rPr>
            </w:pPr>
            <w:r w:rsidRPr="004362F5">
              <w:rPr>
                <w:rFonts w:asciiTheme="minorHAnsi" w:hAnsiTheme="minorHAnsi" w:cstheme="minorHAnsi"/>
              </w:rPr>
              <w:t xml:space="preserve">Publish updated </w:t>
            </w:r>
            <w:r w:rsidR="008F294B">
              <w:rPr>
                <w:rFonts w:asciiTheme="minorHAnsi" w:hAnsiTheme="minorHAnsi" w:cstheme="minorHAnsi"/>
              </w:rPr>
              <w:t xml:space="preserve">CRIS </w:t>
            </w:r>
            <w:r w:rsidRPr="004362F5">
              <w:rPr>
                <w:rFonts w:asciiTheme="minorHAnsi" w:hAnsiTheme="minorHAnsi" w:cstheme="minorHAnsi"/>
              </w:rPr>
              <w:t>for 2026-27 to 2029-30</w:t>
            </w:r>
            <w:r w:rsidR="00646C27">
              <w:rPr>
                <w:rFonts w:asciiTheme="minorHAnsi" w:hAnsiTheme="minorHAnsi" w:cstheme="minorHAnsi"/>
              </w:rPr>
              <w:t>.</w:t>
            </w:r>
          </w:p>
        </w:tc>
      </w:tr>
    </w:tbl>
    <w:p w14:paraId="78919030" w14:textId="77777777" w:rsidR="00CC03AE" w:rsidRPr="00AB20F0" w:rsidRDefault="00CC03AE" w:rsidP="00021D3A">
      <w:pPr>
        <w:jc w:val="both"/>
        <w:rPr>
          <w:iCs/>
        </w:rPr>
      </w:pPr>
    </w:p>
    <w:p w14:paraId="5377C86F" w14:textId="410EEC22" w:rsidR="00021D3A" w:rsidRPr="00D57921" w:rsidRDefault="00021D3A" w:rsidP="00665205">
      <w:pPr>
        <w:pStyle w:val="Heading1"/>
        <w:numPr>
          <w:ilvl w:val="0"/>
          <w:numId w:val="2"/>
        </w:numPr>
        <w:spacing w:after="240"/>
      </w:pPr>
      <w:bookmarkStart w:id="25" w:name="_Toc160620587"/>
      <w:r w:rsidRPr="00D57921">
        <w:t>CRIS APPROVAL AND CHANGE REGISTER</w:t>
      </w:r>
      <w:bookmarkEnd w:id="25"/>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25"/>
        <w:gridCol w:w="2574"/>
        <w:gridCol w:w="2387"/>
        <w:gridCol w:w="2835"/>
      </w:tblGrid>
      <w:tr w:rsidR="00293D06" w:rsidRPr="00050A51" w14:paraId="61FE4B07" w14:textId="77777777" w:rsidTr="00293D06">
        <w:tc>
          <w:tcPr>
            <w:tcW w:w="1225" w:type="dxa"/>
            <w:shd w:val="solid" w:color="D5DCE4" w:themeColor="text2" w:themeTint="33" w:fill="D5DCE4" w:themeFill="text2" w:themeFillTint="33"/>
          </w:tcPr>
          <w:p w14:paraId="5270460A" w14:textId="77777777" w:rsidR="00293D06" w:rsidRPr="00050A51" w:rsidRDefault="00293D06" w:rsidP="00293D06">
            <w:pPr>
              <w:rPr>
                <w:rFonts w:asciiTheme="minorHAnsi" w:hAnsiTheme="minorHAnsi"/>
                <w:iCs/>
                <w:sz w:val="18"/>
              </w:rPr>
            </w:pPr>
            <w:r w:rsidRPr="00050A51">
              <w:rPr>
                <w:rFonts w:asciiTheme="minorHAnsi" w:hAnsiTheme="minorHAnsi"/>
                <w:iCs/>
                <w:sz w:val="18"/>
              </w:rPr>
              <w:t>Date of change</w:t>
            </w:r>
          </w:p>
        </w:tc>
        <w:tc>
          <w:tcPr>
            <w:tcW w:w="2574" w:type="dxa"/>
            <w:shd w:val="solid" w:color="D5DCE4" w:themeColor="text2" w:themeTint="33" w:fill="D5DCE4" w:themeFill="text2" w:themeFillTint="33"/>
          </w:tcPr>
          <w:p w14:paraId="383BD410" w14:textId="77777777" w:rsidR="00293D06" w:rsidRPr="00050A51" w:rsidRDefault="00293D06" w:rsidP="00293D06">
            <w:pPr>
              <w:rPr>
                <w:rFonts w:asciiTheme="minorHAnsi" w:hAnsiTheme="minorHAnsi"/>
                <w:iCs/>
                <w:sz w:val="18"/>
              </w:rPr>
            </w:pPr>
            <w:r w:rsidRPr="00050A51">
              <w:rPr>
                <w:rFonts w:asciiTheme="minorHAnsi" w:hAnsiTheme="minorHAnsi"/>
                <w:iCs/>
                <w:sz w:val="18"/>
              </w:rPr>
              <w:t>CRIS change</w:t>
            </w:r>
          </w:p>
        </w:tc>
        <w:tc>
          <w:tcPr>
            <w:tcW w:w="2387" w:type="dxa"/>
            <w:shd w:val="solid" w:color="D5DCE4" w:themeColor="text2" w:themeTint="33" w:fill="D5DCE4" w:themeFill="text2" w:themeFillTint="33"/>
          </w:tcPr>
          <w:p w14:paraId="6A4328E6" w14:textId="77777777" w:rsidR="00293D06" w:rsidRPr="00050A51" w:rsidRDefault="00293D06" w:rsidP="00293D06">
            <w:pPr>
              <w:rPr>
                <w:rFonts w:asciiTheme="minorHAnsi" w:hAnsiTheme="minorHAnsi"/>
                <w:iCs/>
                <w:sz w:val="18"/>
              </w:rPr>
            </w:pPr>
            <w:r w:rsidRPr="00050A51">
              <w:rPr>
                <w:rFonts w:asciiTheme="minorHAnsi" w:hAnsiTheme="minorHAnsi"/>
                <w:iCs/>
                <w:sz w:val="18"/>
              </w:rPr>
              <w:t>Approver</w:t>
            </w:r>
          </w:p>
        </w:tc>
        <w:tc>
          <w:tcPr>
            <w:tcW w:w="2835" w:type="dxa"/>
            <w:shd w:val="solid" w:color="D5DCE4" w:themeColor="text2" w:themeTint="33" w:fill="D5DCE4" w:themeFill="text2" w:themeFillTint="33"/>
          </w:tcPr>
          <w:p w14:paraId="2D84FD83" w14:textId="5875D5AE" w:rsidR="00293D06" w:rsidRPr="00050A51" w:rsidRDefault="00293D06" w:rsidP="00293D06">
            <w:pPr>
              <w:rPr>
                <w:rFonts w:asciiTheme="minorHAnsi" w:hAnsiTheme="minorHAnsi"/>
                <w:iCs/>
                <w:sz w:val="18"/>
              </w:rPr>
            </w:pPr>
            <w:r w:rsidRPr="00050A51">
              <w:rPr>
                <w:rFonts w:asciiTheme="minorHAnsi" w:hAnsiTheme="minorHAnsi"/>
                <w:iCs/>
                <w:sz w:val="18"/>
              </w:rPr>
              <w:t>Basis for change</w:t>
            </w:r>
          </w:p>
        </w:tc>
      </w:tr>
      <w:tr w:rsidR="00293D06" w:rsidRPr="00050A51" w14:paraId="1585F157" w14:textId="77777777" w:rsidTr="00293D06">
        <w:tc>
          <w:tcPr>
            <w:tcW w:w="1225" w:type="dxa"/>
            <w:shd w:val="clear" w:color="auto" w:fill="auto"/>
            <w:vAlign w:val="center"/>
          </w:tcPr>
          <w:p w14:paraId="73912D79" w14:textId="25972525" w:rsidR="00293D06" w:rsidRPr="00050A51" w:rsidRDefault="003244A9" w:rsidP="000809B2">
            <w:pPr>
              <w:spacing w:before="60" w:after="60"/>
              <w:rPr>
                <w:rFonts w:asciiTheme="minorHAnsi" w:hAnsiTheme="minorHAnsi"/>
                <w:sz w:val="18"/>
              </w:rPr>
            </w:pPr>
            <w:r>
              <w:rPr>
                <w:rFonts w:asciiTheme="minorHAnsi" w:hAnsiTheme="minorHAnsi"/>
                <w:sz w:val="18"/>
              </w:rPr>
              <w:t>2014</w:t>
            </w:r>
          </w:p>
        </w:tc>
        <w:tc>
          <w:tcPr>
            <w:tcW w:w="2574" w:type="dxa"/>
            <w:shd w:val="clear" w:color="auto" w:fill="auto"/>
            <w:vAlign w:val="center"/>
          </w:tcPr>
          <w:p w14:paraId="238A644F" w14:textId="1F7E4BAE" w:rsidR="00293D06" w:rsidRPr="00050A51" w:rsidRDefault="003244A9" w:rsidP="00293D06">
            <w:pPr>
              <w:spacing w:before="60" w:after="60"/>
              <w:rPr>
                <w:rFonts w:asciiTheme="minorHAnsi" w:hAnsiTheme="minorHAnsi"/>
                <w:sz w:val="18"/>
              </w:rPr>
            </w:pPr>
            <w:r>
              <w:rPr>
                <w:rFonts w:asciiTheme="minorHAnsi" w:hAnsiTheme="minorHAnsi"/>
                <w:sz w:val="18"/>
              </w:rPr>
              <w:t>Certification of the CRIS</w:t>
            </w:r>
            <w:r w:rsidR="00293D06" w:rsidRPr="00050A51">
              <w:rPr>
                <w:rFonts w:asciiTheme="minorHAnsi" w:hAnsiTheme="minorHAnsi"/>
                <w:sz w:val="18"/>
              </w:rPr>
              <w:t xml:space="preserve"> </w:t>
            </w:r>
          </w:p>
        </w:tc>
        <w:tc>
          <w:tcPr>
            <w:tcW w:w="2387" w:type="dxa"/>
            <w:shd w:val="clear" w:color="auto" w:fill="auto"/>
            <w:vAlign w:val="center"/>
          </w:tcPr>
          <w:p w14:paraId="0F36ED2A" w14:textId="73A57226" w:rsidR="00293D06" w:rsidRPr="00050A51" w:rsidRDefault="003F440B" w:rsidP="00293D06">
            <w:pPr>
              <w:spacing w:before="60" w:after="60"/>
              <w:rPr>
                <w:rFonts w:asciiTheme="minorHAnsi" w:hAnsiTheme="minorHAnsi"/>
                <w:sz w:val="18"/>
              </w:rPr>
            </w:pPr>
            <w:r>
              <w:rPr>
                <w:rFonts w:asciiTheme="minorHAnsi" w:hAnsiTheme="minorHAnsi"/>
                <w:sz w:val="18"/>
              </w:rPr>
              <w:t>Secretary, Department of Environment</w:t>
            </w:r>
          </w:p>
        </w:tc>
        <w:tc>
          <w:tcPr>
            <w:tcW w:w="2835" w:type="dxa"/>
            <w:shd w:val="clear" w:color="auto" w:fill="auto"/>
            <w:vAlign w:val="center"/>
          </w:tcPr>
          <w:p w14:paraId="49351C27" w14:textId="62FAE6F0" w:rsidR="00293D06" w:rsidRPr="00050A51" w:rsidRDefault="007632F0" w:rsidP="000809B2">
            <w:pPr>
              <w:rPr>
                <w:rFonts w:asciiTheme="minorHAnsi" w:hAnsiTheme="minorHAnsi"/>
                <w:sz w:val="18"/>
              </w:rPr>
            </w:pPr>
            <w:r>
              <w:rPr>
                <w:rFonts w:asciiTheme="minorHAnsi" w:hAnsiTheme="minorHAnsi"/>
                <w:sz w:val="18"/>
              </w:rPr>
              <w:t>Document regulatory charging activity</w:t>
            </w:r>
          </w:p>
        </w:tc>
      </w:tr>
      <w:tr w:rsidR="000809B2" w:rsidRPr="00050A51" w14:paraId="77BF62B7" w14:textId="77777777" w:rsidTr="00F1038A">
        <w:tc>
          <w:tcPr>
            <w:tcW w:w="1225" w:type="dxa"/>
            <w:shd w:val="clear" w:color="auto" w:fill="auto"/>
          </w:tcPr>
          <w:p w14:paraId="4E886308" w14:textId="4935BEB0" w:rsidR="000809B2" w:rsidRPr="00050A51" w:rsidRDefault="003F440B" w:rsidP="000809B2">
            <w:pPr>
              <w:spacing w:before="60" w:after="60"/>
              <w:rPr>
                <w:rFonts w:asciiTheme="minorHAnsi" w:hAnsiTheme="minorHAnsi"/>
                <w:sz w:val="18"/>
              </w:rPr>
            </w:pPr>
            <w:r>
              <w:rPr>
                <w:rFonts w:asciiTheme="minorHAnsi" w:hAnsiTheme="minorHAnsi"/>
                <w:sz w:val="18"/>
              </w:rPr>
              <w:t>16/12/2022</w:t>
            </w:r>
          </w:p>
        </w:tc>
        <w:tc>
          <w:tcPr>
            <w:tcW w:w="2574" w:type="dxa"/>
            <w:shd w:val="clear" w:color="auto" w:fill="auto"/>
            <w:vAlign w:val="center"/>
          </w:tcPr>
          <w:p w14:paraId="614C0E3C" w14:textId="282E210D" w:rsidR="000809B2" w:rsidRPr="00050A51" w:rsidRDefault="00E115E0" w:rsidP="000809B2">
            <w:pPr>
              <w:spacing w:before="60" w:after="60"/>
              <w:rPr>
                <w:rFonts w:asciiTheme="minorHAnsi" w:hAnsiTheme="minorHAnsi"/>
                <w:sz w:val="18"/>
              </w:rPr>
            </w:pPr>
            <w:r>
              <w:rPr>
                <w:rFonts w:asciiTheme="minorHAnsi" w:hAnsiTheme="minorHAnsi"/>
                <w:sz w:val="18"/>
              </w:rPr>
              <w:t>Amend description of business processes and update financial estimates</w:t>
            </w:r>
          </w:p>
        </w:tc>
        <w:tc>
          <w:tcPr>
            <w:tcW w:w="2387" w:type="dxa"/>
            <w:shd w:val="clear" w:color="auto" w:fill="auto"/>
            <w:vAlign w:val="center"/>
          </w:tcPr>
          <w:p w14:paraId="3DCAF5F4" w14:textId="0E51BE42" w:rsidR="000809B2" w:rsidRPr="00050A51" w:rsidRDefault="00E115E0" w:rsidP="000809B2">
            <w:pPr>
              <w:spacing w:before="60" w:after="60"/>
              <w:rPr>
                <w:rFonts w:asciiTheme="minorHAnsi" w:hAnsiTheme="minorHAnsi"/>
                <w:sz w:val="18"/>
              </w:rPr>
            </w:pPr>
            <w:r>
              <w:rPr>
                <w:rFonts w:asciiTheme="minorHAnsi" w:hAnsiTheme="minorHAnsi"/>
                <w:sz w:val="18"/>
              </w:rPr>
              <w:t>Secretary, Department of Climate Change, Energy, the Environment and Water</w:t>
            </w:r>
          </w:p>
        </w:tc>
        <w:tc>
          <w:tcPr>
            <w:tcW w:w="2835" w:type="dxa"/>
            <w:shd w:val="clear" w:color="auto" w:fill="auto"/>
            <w:vAlign w:val="center"/>
          </w:tcPr>
          <w:p w14:paraId="72E6023E" w14:textId="77777777" w:rsidR="000809B2" w:rsidRDefault="00681D31" w:rsidP="000809B2">
            <w:pPr>
              <w:rPr>
                <w:rFonts w:asciiTheme="minorHAnsi" w:hAnsiTheme="minorHAnsi"/>
                <w:sz w:val="18"/>
              </w:rPr>
            </w:pPr>
            <w:r>
              <w:rPr>
                <w:rFonts w:asciiTheme="minorHAnsi" w:hAnsiTheme="minorHAnsi"/>
                <w:sz w:val="18"/>
              </w:rPr>
              <w:t>Revalidation of the costing model</w:t>
            </w:r>
          </w:p>
          <w:p w14:paraId="2E4A6988" w14:textId="51DC257F" w:rsidR="004D21BB" w:rsidRPr="00050A51" w:rsidRDefault="004D21BB" w:rsidP="000809B2">
            <w:pPr>
              <w:rPr>
                <w:rFonts w:asciiTheme="minorHAnsi" w:hAnsiTheme="minorHAnsi"/>
                <w:sz w:val="18"/>
              </w:rPr>
            </w:pPr>
            <w:r>
              <w:rPr>
                <w:rFonts w:asciiTheme="minorHAnsi" w:hAnsiTheme="minorHAnsi"/>
                <w:sz w:val="18"/>
              </w:rPr>
              <w:t>(operational change)</w:t>
            </w:r>
          </w:p>
        </w:tc>
      </w:tr>
      <w:tr w:rsidR="000809B2" w:rsidRPr="00050A51" w14:paraId="06834373" w14:textId="77777777" w:rsidTr="00F1038A">
        <w:tc>
          <w:tcPr>
            <w:tcW w:w="1225" w:type="dxa"/>
            <w:shd w:val="clear" w:color="auto" w:fill="auto"/>
          </w:tcPr>
          <w:p w14:paraId="043AFE4B" w14:textId="339380A4" w:rsidR="000809B2" w:rsidRPr="00050A51" w:rsidRDefault="00A30B6A" w:rsidP="000809B2">
            <w:pPr>
              <w:spacing w:before="60" w:after="60"/>
              <w:rPr>
                <w:rFonts w:asciiTheme="minorHAnsi" w:hAnsiTheme="minorHAnsi"/>
                <w:sz w:val="18"/>
              </w:rPr>
            </w:pPr>
            <w:r>
              <w:rPr>
                <w:rFonts w:asciiTheme="minorHAnsi" w:hAnsiTheme="minorHAnsi"/>
                <w:sz w:val="18"/>
              </w:rPr>
              <w:t>14</w:t>
            </w:r>
            <w:r w:rsidR="000809B2" w:rsidRPr="00055894">
              <w:rPr>
                <w:rFonts w:asciiTheme="minorHAnsi" w:hAnsiTheme="minorHAnsi"/>
                <w:sz w:val="18"/>
              </w:rPr>
              <w:t>/</w:t>
            </w:r>
            <w:r w:rsidR="00017F3B">
              <w:rPr>
                <w:rFonts w:asciiTheme="minorHAnsi" w:hAnsiTheme="minorHAnsi"/>
                <w:sz w:val="18"/>
              </w:rPr>
              <w:t>0</w:t>
            </w:r>
            <w:r w:rsidR="005E57C2">
              <w:rPr>
                <w:rFonts w:asciiTheme="minorHAnsi" w:hAnsiTheme="minorHAnsi"/>
                <w:sz w:val="18"/>
              </w:rPr>
              <w:t>3</w:t>
            </w:r>
            <w:r w:rsidR="000809B2" w:rsidRPr="00055894">
              <w:rPr>
                <w:rFonts w:asciiTheme="minorHAnsi" w:hAnsiTheme="minorHAnsi"/>
                <w:sz w:val="18"/>
              </w:rPr>
              <w:t>/</w:t>
            </w:r>
            <w:r w:rsidR="00017F3B">
              <w:rPr>
                <w:rFonts w:asciiTheme="minorHAnsi" w:hAnsiTheme="minorHAnsi"/>
                <w:sz w:val="18"/>
              </w:rPr>
              <w:t>2024</w:t>
            </w:r>
          </w:p>
        </w:tc>
        <w:tc>
          <w:tcPr>
            <w:tcW w:w="2574" w:type="dxa"/>
            <w:shd w:val="clear" w:color="auto" w:fill="auto"/>
            <w:vAlign w:val="center"/>
          </w:tcPr>
          <w:p w14:paraId="663A47CE" w14:textId="4E7A670B" w:rsidR="000809B2" w:rsidRPr="00050A51" w:rsidRDefault="0032705F" w:rsidP="000809B2">
            <w:pPr>
              <w:spacing w:before="60" w:after="60"/>
              <w:rPr>
                <w:rFonts w:asciiTheme="minorHAnsi" w:hAnsiTheme="minorHAnsi"/>
                <w:sz w:val="18"/>
              </w:rPr>
            </w:pPr>
            <w:r>
              <w:rPr>
                <w:rFonts w:asciiTheme="minorHAnsi" w:hAnsiTheme="minorHAnsi"/>
                <w:sz w:val="18"/>
              </w:rPr>
              <w:t>Update financial estimates</w:t>
            </w:r>
            <w:r w:rsidR="002E73B2">
              <w:rPr>
                <w:rFonts w:asciiTheme="minorHAnsi" w:hAnsiTheme="minorHAnsi"/>
                <w:sz w:val="18"/>
              </w:rPr>
              <w:t xml:space="preserve"> for 2023-24</w:t>
            </w:r>
            <w:r w:rsidR="00636AA2">
              <w:rPr>
                <w:rFonts w:asciiTheme="minorHAnsi" w:hAnsiTheme="minorHAnsi"/>
                <w:sz w:val="18"/>
              </w:rPr>
              <w:t xml:space="preserve"> and key forward dates and events</w:t>
            </w:r>
          </w:p>
        </w:tc>
        <w:tc>
          <w:tcPr>
            <w:tcW w:w="2387" w:type="dxa"/>
            <w:shd w:val="clear" w:color="auto" w:fill="auto"/>
            <w:vAlign w:val="center"/>
          </w:tcPr>
          <w:p w14:paraId="64E18B64" w14:textId="29C21A05" w:rsidR="000809B2" w:rsidRPr="00050A51" w:rsidRDefault="004D21BB" w:rsidP="000809B2">
            <w:pPr>
              <w:spacing w:before="60" w:after="60"/>
              <w:rPr>
                <w:rFonts w:asciiTheme="minorHAnsi" w:hAnsiTheme="minorHAnsi"/>
                <w:sz w:val="18"/>
              </w:rPr>
            </w:pPr>
            <w:r>
              <w:rPr>
                <w:rFonts w:asciiTheme="minorHAnsi" w:hAnsiTheme="minorHAnsi"/>
                <w:sz w:val="18"/>
              </w:rPr>
              <w:t>Secretary, Department of Climate Change, Energy, the Environment and Water</w:t>
            </w:r>
          </w:p>
        </w:tc>
        <w:tc>
          <w:tcPr>
            <w:tcW w:w="2835" w:type="dxa"/>
            <w:shd w:val="clear" w:color="auto" w:fill="auto"/>
            <w:vAlign w:val="center"/>
          </w:tcPr>
          <w:p w14:paraId="3BAD6833" w14:textId="2F029016" w:rsidR="004D21BB" w:rsidRPr="00050A51" w:rsidRDefault="002C0B1B" w:rsidP="00646C27">
            <w:pPr>
              <w:rPr>
                <w:rFonts w:asciiTheme="minorHAnsi" w:hAnsiTheme="minorHAnsi"/>
                <w:sz w:val="18"/>
              </w:rPr>
            </w:pPr>
            <w:r>
              <w:rPr>
                <w:rFonts w:asciiTheme="minorHAnsi" w:hAnsiTheme="minorHAnsi"/>
                <w:sz w:val="18"/>
              </w:rPr>
              <w:t>Annual update</w:t>
            </w:r>
            <w:r w:rsidR="00646C27">
              <w:rPr>
                <w:rFonts w:asciiTheme="minorHAnsi" w:hAnsiTheme="minorHAnsi"/>
                <w:sz w:val="18"/>
              </w:rPr>
              <w:t>, including f</w:t>
            </w:r>
            <w:r w:rsidR="00B921C1">
              <w:rPr>
                <w:rFonts w:asciiTheme="minorHAnsi" w:hAnsiTheme="minorHAnsi"/>
                <w:sz w:val="18"/>
              </w:rPr>
              <w:t xml:space="preserve">orward events that may </w:t>
            </w:r>
            <w:r w:rsidR="00441A67">
              <w:rPr>
                <w:rFonts w:asciiTheme="minorHAnsi" w:hAnsiTheme="minorHAnsi"/>
                <w:sz w:val="18"/>
              </w:rPr>
              <w:t xml:space="preserve">impact the </w:t>
            </w:r>
            <w:r w:rsidR="000809B2" w:rsidRPr="00050A51">
              <w:rPr>
                <w:rFonts w:asciiTheme="minorHAnsi" w:hAnsiTheme="minorHAnsi"/>
                <w:sz w:val="18"/>
              </w:rPr>
              <w:t>costs of resources</w:t>
            </w:r>
            <w:r w:rsidR="00646C27">
              <w:rPr>
                <w:rFonts w:asciiTheme="minorHAnsi" w:hAnsiTheme="minorHAnsi"/>
                <w:sz w:val="18"/>
              </w:rPr>
              <w:t xml:space="preserve"> </w:t>
            </w:r>
            <w:r w:rsidR="004D21BB">
              <w:rPr>
                <w:rFonts w:asciiTheme="minorHAnsi" w:hAnsiTheme="minorHAnsi"/>
                <w:sz w:val="18"/>
              </w:rPr>
              <w:t>(operational change)</w:t>
            </w:r>
          </w:p>
        </w:tc>
      </w:tr>
    </w:tbl>
    <w:p w14:paraId="2240A269" w14:textId="654664E8" w:rsidR="003A755D" w:rsidRPr="00646C27" w:rsidRDefault="003A755D" w:rsidP="00646C27">
      <w:pPr>
        <w:jc w:val="both"/>
        <w:rPr>
          <w:iCs/>
        </w:rPr>
      </w:pPr>
    </w:p>
    <w:sectPr w:rsidR="003A755D" w:rsidRPr="00646C27" w:rsidSect="00180DF5">
      <w:type w:val="continuous"/>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19F7" w14:textId="77777777" w:rsidR="00180DF5" w:rsidRDefault="00180DF5" w:rsidP="00DB42A5">
      <w:r>
        <w:separator/>
      </w:r>
    </w:p>
  </w:endnote>
  <w:endnote w:type="continuationSeparator" w:id="0">
    <w:p w14:paraId="43BFE963" w14:textId="77777777" w:rsidR="00180DF5" w:rsidRDefault="00180DF5" w:rsidP="00DB42A5">
      <w:r>
        <w:continuationSeparator/>
      </w:r>
    </w:p>
  </w:endnote>
  <w:endnote w:type="continuationNotice" w:id="1">
    <w:p w14:paraId="451E5495" w14:textId="77777777" w:rsidR="00180DF5" w:rsidRDefault="00180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276C" w14:textId="77777777" w:rsidR="00180DF5" w:rsidRDefault="00180DF5" w:rsidP="00DB42A5">
      <w:r>
        <w:separator/>
      </w:r>
    </w:p>
  </w:footnote>
  <w:footnote w:type="continuationSeparator" w:id="0">
    <w:p w14:paraId="2F01EEDA" w14:textId="77777777" w:rsidR="00180DF5" w:rsidRDefault="00180DF5" w:rsidP="00DB42A5">
      <w:r>
        <w:continuationSeparator/>
      </w:r>
    </w:p>
  </w:footnote>
  <w:footnote w:type="continuationNotice" w:id="1">
    <w:p w14:paraId="1FFA6333" w14:textId="77777777" w:rsidR="00180DF5" w:rsidRDefault="00180DF5">
      <w:pPr>
        <w:spacing w:after="0" w:line="240" w:lineRule="auto"/>
      </w:pPr>
    </w:p>
  </w:footnote>
  <w:footnote w:id="2">
    <w:p w14:paraId="3FC366EF" w14:textId="1CC1B169" w:rsidR="00B81BA0" w:rsidRPr="00BA5BFC" w:rsidRDefault="00B81BA0" w:rsidP="00B81BA0">
      <w:pPr>
        <w:pStyle w:val="FootnoteText"/>
        <w:rPr>
          <w:lang w:val="en-US"/>
        </w:rPr>
      </w:pPr>
      <w:r>
        <w:rPr>
          <w:rStyle w:val="FootnoteReference"/>
        </w:rPr>
        <w:footnoteRef/>
      </w:r>
      <w:r>
        <w:t xml:space="preserve"> </w:t>
      </w:r>
      <w:r>
        <w:rPr>
          <w:lang w:val="en-US"/>
        </w:rPr>
        <w:t xml:space="preserve">Whilst the charge is characterised as a registration fee, it is established under a taxation Act. In the context of the AGCP, such a charge is defined as a cost recovery levy. In this CRIS, the terms fee and levy </w:t>
      </w:r>
      <w:r w:rsidR="00B228C7">
        <w:rPr>
          <w:lang w:val="en-US"/>
        </w:rPr>
        <w:t>may be</w:t>
      </w:r>
      <w:r>
        <w:rPr>
          <w:lang w:val="en-US"/>
        </w:rPr>
        <w:t xml:space="preserve"> used interchangeably. The WELS scheme going forward is seeking to amend the charging language to reflect the policy and legal definition of a levy.</w:t>
      </w:r>
    </w:p>
  </w:footnote>
  <w:footnote w:id="3">
    <w:p w14:paraId="2A59F7FB" w14:textId="6D49D30F" w:rsidR="008B5EBD" w:rsidRPr="0077615A" w:rsidRDefault="008B5EBD" w:rsidP="008B5EBD">
      <w:pPr>
        <w:pStyle w:val="FootnoteText"/>
        <w:rPr>
          <w:lang w:val="en-US"/>
        </w:rPr>
      </w:pPr>
      <w:r>
        <w:rPr>
          <w:rStyle w:val="FootnoteReference"/>
        </w:rPr>
        <w:footnoteRef/>
      </w:r>
      <w:r>
        <w:t xml:space="preserve"> </w:t>
      </w:r>
      <w:r>
        <w:rPr>
          <w:lang w:val="en-US"/>
        </w:rPr>
        <w:t>The Standing Council formed part of the broader Council of Australian Governments. The role of this Council was</w:t>
      </w:r>
      <w:r w:rsidRPr="0077615A">
        <w:rPr>
          <w:lang w:val="en-US"/>
        </w:rPr>
        <w:t xml:space="preserve"> the peak intergovernmental forum in Australia t</w:t>
      </w:r>
      <w:r>
        <w:rPr>
          <w:lang w:val="en-US"/>
        </w:rPr>
        <w:t>o</w:t>
      </w:r>
      <w:r w:rsidRPr="0077615A">
        <w:rPr>
          <w:lang w:val="en-US"/>
        </w:rPr>
        <w:t xml:space="preserve"> initiate, develop, and monitor policy reform of national significance and the future wellbeing of all Australians which require</w:t>
      </w:r>
      <w:r>
        <w:rPr>
          <w:lang w:val="en-US"/>
        </w:rPr>
        <w:t>d</w:t>
      </w:r>
      <w:r w:rsidRPr="0077615A">
        <w:rPr>
          <w:lang w:val="en-US"/>
        </w:rPr>
        <w:t xml:space="preserve"> co-operative action by Australian governments.</w:t>
      </w:r>
    </w:p>
  </w:footnote>
  <w:footnote w:id="4">
    <w:p w14:paraId="0199B895" w14:textId="77777777" w:rsidR="00A1485A" w:rsidRDefault="00A1485A" w:rsidP="00A1485A">
      <w:pPr>
        <w:pStyle w:val="FootnoteText"/>
      </w:pPr>
      <w:r>
        <w:rPr>
          <w:rStyle w:val="FootnoteReference"/>
        </w:rPr>
        <w:footnoteRef/>
      </w:r>
      <w:r>
        <w:t xml:space="preserve"> </w:t>
      </w:r>
      <w:hyperlink r:id="rId1" w:history="1">
        <w:r w:rsidRPr="00DF12F2">
          <w:rPr>
            <w:rStyle w:val="Hyperlink"/>
          </w:rPr>
          <w:t>https://www.dcceew.gov.au/sites/default/files/documents/annual-report-2022-23.pdf</w:t>
        </w:r>
      </w:hyperlink>
      <w:r>
        <w:t>, p. 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B8E2" w14:textId="3C1A1A11" w:rsidR="003460DF" w:rsidRDefault="00325CA0">
    <w:pPr>
      <w:pStyle w:val="Header"/>
    </w:pPr>
    <w:r>
      <w:rPr>
        <w:noProof/>
      </w:rPr>
      <mc:AlternateContent>
        <mc:Choice Requires="wps">
          <w:drawing>
            <wp:anchor distT="0" distB="0" distL="0" distR="0" simplePos="0" relativeHeight="25165772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A50" w14:textId="5C1776B4" w:rsidR="003460DF" w:rsidRDefault="003460DF">
    <w:pPr>
      <w:pStyle w:val="Header"/>
    </w:pPr>
  </w:p>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5EE7" w14:textId="40443862" w:rsidR="003460DF" w:rsidRDefault="00325CA0">
    <w:pPr>
      <w:pStyle w:val="Header"/>
    </w:pPr>
    <w:r>
      <w:rPr>
        <w:noProof/>
      </w:rPr>
      <mc:AlternateContent>
        <mc:Choice Requires="wps">
          <w:drawing>
            <wp:anchor distT="0" distB="0" distL="0" distR="0" simplePos="0" relativeHeight="251656704"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BB1089"/>
    <w:multiLevelType w:val="hybridMultilevel"/>
    <w:tmpl w:val="C298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12E41"/>
    <w:multiLevelType w:val="hybridMultilevel"/>
    <w:tmpl w:val="52086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E3833A6"/>
    <w:multiLevelType w:val="hybridMultilevel"/>
    <w:tmpl w:val="23F2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365814"/>
    <w:multiLevelType w:val="hybridMultilevel"/>
    <w:tmpl w:val="033A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D72C29"/>
    <w:multiLevelType w:val="hybridMultilevel"/>
    <w:tmpl w:val="87425488"/>
    <w:lvl w:ilvl="0" w:tplc="1BA6225C">
      <w:start w:val="20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DD1CE9"/>
    <w:multiLevelType w:val="hybridMultilevel"/>
    <w:tmpl w:val="FB62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6B369C"/>
    <w:multiLevelType w:val="hybridMultilevel"/>
    <w:tmpl w:val="9B72EB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1547212">
    <w:abstractNumId w:val="4"/>
  </w:num>
  <w:num w:numId="2" w16cid:durableId="1003168712">
    <w:abstractNumId w:val="8"/>
  </w:num>
  <w:num w:numId="3" w16cid:durableId="1400133062">
    <w:abstractNumId w:val="5"/>
  </w:num>
  <w:num w:numId="4" w16cid:durableId="1182204416">
    <w:abstractNumId w:val="10"/>
  </w:num>
  <w:num w:numId="5" w16cid:durableId="1624728892">
    <w:abstractNumId w:val="7"/>
  </w:num>
  <w:num w:numId="6" w16cid:durableId="1122767515">
    <w:abstractNumId w:val="1"/>
  </w:num>
  <w:num w:numId="7" w16cid:durableId="1329098646">
    <w:abstractNumId w:val="0"/>
  </w:num>
  <w:num w:numId="8" w16cid:durableId="178666034">
    <w:abstractNumId w:val="9"/>
  </w:num>
  <w:num w:numId="9" w16cid:durableId="1314799915">
    <w:abstractNumId w:val="3"/>
  </w:num>
  <w:num w:numId="10" w16cid:durableId="930309008">
    <w:abstractNumId w:val="2"/>
  </w:num>
  <w:num w:numId="11" w16cid:durableId="10334554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6E"/>
    <w:rsid w:val="00007BF1"/>
    <w:rsid w:val="00013CCE"/>
    <w:rsid w:val="0001431B"/>
    <w:rsid w:val="00016586"/>
    <w:rsid w:val="000168CE"/>
    <w:rsid w:val="00017F3B"/>
    <w:rsid w:val="00021D3A"/>
    <w:rsid w:val="0003025C"/>
    <w:rsid w:val="000319ED"/>
    <w:rsid w:val="00043ED4"/>
    <w:rsid w:val="00044129"/>
    <w:rsid w:val="000467BC"/>
    <w:rsid w:val="00047253"/>
    <w:rsid w:val="00051586"/>
    <w:rsid w:val="0005484B"/>
    <w:rsid w:val="00055AE3"/>
    <w:rsid w:val="00062A9C"/>
    <w:rsid w:val="00063557"/>
    <w:rsid w:val="00064B6D"/>
    <w:rsid w:val="000741BD"/>
    <w:rsid w:val="00080259"/>
    <w:rsid w:val="000809B2"/>
    <w:rsid w:val="0008204D"/>
    <w:rsid w:val="000873FC"/>
    <w:rsid w:val="000906CF"/>
    <w:rsid w:val="00090A6D"/>
    <w:rsid w:val="00093EA3"/>
    <w:rsid w:val="00093FF1"/>
    <w:rsid w:val="00095D8C"/>
    <w:rsid w:val="000A3E0F"/>
    <w:rsid w:val="000A519B"/>
    <w:rsid w:val="000B55E4"/>
    <w:rsid w:val="000B6389"/>
    <w:rsid w:val="000C0221"/>
    <w:rsid w:val="000C05E8"/>
    <w:rsid w:val="000C2946"/>
    <w:rsid w:val="000C2A44"/>
    <w:rsid w:val="000C37A8"/>
    <w:rsid w:val="000C5399"/>
    <w:rsid w:val="000C6831"/>
    <w:rsid w:val="000D478E"/>
    <w:rsid w:val="000D592E"/>
    <w:rsid w:val="000D70E5"/>
    <w:rsid w:val="000E1393"/>
    <w:rsid w:val="000E16A5"/>
    <w:rsid w:val="000E734C"/>
    <w:rsid w:val="000F2D4C"/>
    <w:rsid w:val="000F2DDE"/>
    <w:rsid w:val="000F4826"/>
    <w:rsid w:val="000F5A4D"/>
    <w:rsid w:val="000F5B4A"/>
    <w:rsid w:val="0010137D"/>
    <w:rsid w:val="00103B47"/>
    <w:rsid w:val="00106548"/>
    <w:rsid w:val="00106E51"/>
    <w:rsid w:val="00114D0F"/>
    <w:rsid w:val="0011534C"/>
    <w:rsid w:val="00120612"/>
    <w:rsid w:val="00124ED2"/>
    <w:rsid w:val="0013270B"/>
    <w:rsid w:val="00133047"/>
    <w:rsid w:val="00135B6E"/>
    <w:rsid w:val="0013756C"/>
    <w:rsid w:val="0014141C"/>
    <w:rsid w:val="0015300B"/>
    <w:rsid w:val="001561E7"/>
    <w:rsid w:val="00157867"/>
    <w:rsid w:val="00160936"/>
    <w:rsid w:val="00164454"/>
    <w:rsid w:val="00165906"/>
    <w:rsid w:val="00165B41"/>
    <w:rsid w:val="0016786E"/>
    <w:rsid w:val="00171C93"/>
    <w:rsid w:val="00174B67"/>
    <w:rsid w:val="00176C92"/>
    <w:rsid w:val="00180DF5"/>
    <w:rsid w:val="00192E96"/>
    <w:rsid w:val="00196603"/>
    <w:rsid w:val="001A4689"/>
    <w:rsid w:val="001A4D17"/>
    <w:rsid w:val="001A6167"/>
    <w:rsid w:val="001B46A2"/>
    <w:rsid w:val="001C28C8"/>
    <w:rsid w:val="001C36C4"/>
    <w:rsid w:val="001D1D1C"/>
    <w:rsid w:val="001D3D80"/>
    <w:rsid w:val="001E3BC7"/>
    <w:rsid w:val="001E4081"/>
    <w:rsid w:val="001E4D12"/>
    <w:rsid w:val="001F0AE2"/>
    <w:rsid w:val="001F21FE"/>
    <w:rsid w:val="001F3F05"/>
    <w:rsid w:val="001F4334"/>
    <w:rsid w:val="001F4DAF"/>
    <w:rsid w:val="001F4F4C"/>
    <w:rsid w:val="00202F54"/>
    <w:rsid w:val="00207ACB"/>
    <w:rsid w:val="002121BF"/>
    <w:rsid w:val="00213FD6"/>
    <w:rsid w:val="00216FCF"/>
    <w:rsid w:val="002244BB"/>
    <w:rsid w:val="00230F52"/>
    <w:rsid w:val="00231229"/>
    <w:rsid w:val="0023592F"/>
    <w:rsid w:val="0023696E"/>
    <w:rsid w:val="00236E4C"/>
    <w:rsid w:val="00245CDB"/>
    <w:rsid w:val="00247DDB"/>
    <w:rsid w:val="00260673"/>
    <w:rsid w:val="00270238"/>
    <w:rsid w:val="00270CF6"/>
    <w:rsid w:val="0027108D"/>
    <w:rsid w:val="00271206"/>
    <w:rsid w:val="002754B8"/>
    <w:rsid w:val="002769FE"/>
    <w:rsid w:val="0028008C"/>
    <w:rsid w:val="00281DC6"/>
    <w:rsid w:val="002835D7"/>
    <w:rsid w:val="0028412E"/>
    <w:rsid w:val="002847BE"/>
    <w:rsid w:val="002879E5"/>
    <w:rsid w:val="002933A6"/>
    <w:rsid w:val="00293D06"/>
    <w:rsid w:val="00294F74"/>
    <w:rsid w:val="00297C86"/>
    <w:rsid w:val="002A043A"/>
    <w:rsid w:val="002A53D9"/>
    <w:rsid w:val="002B0F7B"/>
    <w:rsid w:val="002B27B1"/>
    <w:rsid w:val="002B4970"/>
    <w:rsid w:val="002C0B1B"/>
    <w:rsid w:val="002C3D59"/>
    <w:rsid w:val="002C4532"/>
    <w:rsid w:val="002D3056"/>
    <w:rsid w:val="002D67A5"/>
    <w:rsid w:val="002E09F0"/>
    <w:rsid w:val="002E18E1"/>
    <w:rsid w:val="002E6710"/>
    <w:rsid w:val="002E73B2"/>
    <w:rsid w:val="002E7A1C"/>
    <w:rsid w:val="002F2736"/>
    <w:rsid w:val="002F28BC"/>
    <w:rsid w:val="00303864"/>
    <w:rsid w:val="00304985"/>
    <w:rsid w:val="00304A92"/>
    <w:rsid w:val="00306FAF"/>
    <w:rsid w:val="00315196"/>
    <w:rsid w:val="00317AD5"/>
    <w:rsid w:val="003209DC"/>
    <w:rsid w:val="00322143"/>
    <w:rsid w:val="00322E0F"/>
    <w:rsid w:val="00323BD8"/>
    <w:rsid w:val="00323C04"/>
    <w:rsid w:val="003244A9"/>
    <w:rsid w:val="0032526C"/>
    <w:rsid w:val="00325CA0"/>
    <w:rsid w:val="0032659C"/>
    <w:rsid w:val="0032705F"/>
    <w:rsid w:val="00330B12"/>
    <w:rsid w:val="003336AD"/>
    <w:rsid w:val="00333B5D"/>
    <w:rsid w:val="0033618F"/>
    <w:rsid w:val="00336826"/>
    <w:rsid w:val="003412E6"/>
    <w:rsid w:val="00345A5A"/>
    <w:rsid w:val="003460DF"/>
    <w:rsid w:val="00350003"/>
    <w:rsid w:val="00351B9E"/>
    <w:rsid w:val="00351C0F"/>
    <w:rsid w:val="00351EFD"/>
    <w:rsid w:val="00354152"/>
    <w:rsid w:val="00354153"/>
    <w:rsid w:val="00354AA1"/>
    <w:rsid w:val="00355530"/>
    <w:rsid w:val="00356CEC"/>
    <w:rsid w:val="0036282E"/>
    <w:rsid w:val="003651FE"/>
    <w:rsid w:val="00367E27"/>
    <w:rsid w:val="003708F3"/>
    <w:rsid w:val="00371869"/>
    <w:rsid w:val="003718C8"/>
    <w:rsid w:val="00371A81"/>
    <w:rsid w:val="003733C3"/>
    <w:rsid w:val="00377167"/>
    <w:rsid w:val="00383E7D"/>
    <w:rsid w:val="0038465C"/>
    <w:rsid w:val="00385F12"/>
    <w:rsid w:val="00391031"/>
    <w:rsid w:val="0039273E"/>
    <w:rsid w:val="00392F6F"/>
    <w:rsid w:val="0039399B"/>
    <w:rsid w:val="00396198"/>
    <w:rsid w:val="003A130F"/>
    <w:rsid w:val="003A755D"/>
    <w:rsid w:val="003B06C8"/>
    <w:rsid w:val="003B0748"/>
    <w:rsid w:val="003B3205"/>
    <w:rsid w:val="003B60F1"/>
    <w:rsid w:val="003B6FF9"/>
    <w:rsid w:val="003C0126"/>
    <w:rsid w:val="003C32C6"/>
    <w:rsid w:val="003C7700"/>
    <w:rsid w:val="003D5987"/>
    <w:rsid w:val="003D77B5"/>
    <w:rsid w:val="003D7AAA"/>
    <w:rsid w:val="003D7F64"/>
    <w:rsid w:val="003E0AE8"/>
    <w:rsid w:val="003E212D"/>
    <w:rsid w:val="003E4F67"/>
    <w:rsid w:val="003E55D0"/>
    <w:rsid w:val="003F10B5"/>
    <w:rsid w:val="003F3136"/>
    <w:rsid w:val="003F3153"/>
    <w:rsid w:val="003F440B"/>
    <w:rsid w:val="003F586A"/>
    <w:rsid w:val="003F6044"/>
    <w:rsid w:val="003F6BEC"/>
    <w:rsid w:val="003F7977"/>
    <w:rsid w:val="003F797F"/>
    <w:rsid w:val="0040474C"/>
    <w:rsid w:val="00407C12"/>
    <w:rsid w:val="004117A1"/>
    <w:rsid w:val="00411FEF"/>
    <w:rsid w:val="00427FFD"/>
    <w:rsid w:val="00430449"/>
    <w:rsid w:val="004362F5"/>
    <w:rsid w:val="004365F6"/>
    <w:rsid w:val="00437A97"/>
    <w:rsid w:val="00441A67"/>
    <w:rsid w:val="0044689F"/>
    <w:rsid w:val="00450309"/>
    <w:rsid w:val="00460A5E"/>
    <w:rsid w:val="0046592A"/>
    <w:rsid w:val="00467B14"/>
    <w:rsid w:val="004743E6"/>
    <w:rsid w:val="00481F70"/>
    <w:rsid w:val="0048311F"/>
    <w:rsid w:val="00484545"/>
    <w:rsid w:val="00486488"/>
    <w:rsid w:val="00486E72"/>
    <w:rsid w:val="004A30F0"/>
    <w:rsid w:val="004B2AC0"/>
    <w:rsid w:val="004B5BA9"/>
    <w:rsid w:val="004B749F"/>
    <w:rsid w:val="004C061D"/>
    <w:rsid w:val="004C0E82"/>
    <w:rsid w:val="004D1F3B"/>
    <w:rsid w:val="004D21BB"/>
    <w:rsid w:val="004D2971"/>
    <w:rsid w:val="004D3265"/>
    <w:rsid w:val="004D4A01"/>
    <w:rsid w:val="004D681E"/>
    <w:rsid w:val="004E0B32"/>
    <w:rsid w:val="004E1C1E"/>
    <w:rsid w:val="004E234C"/>
    <w:rsid w:val="004E7C60"/>
    <w:rsid w:val="004F08C4"/>
    <w:rsid w:val="004F0F56"/>
    <w:rsid w:val="004F1A52"/>
    <w:rsid w:val="005025DF"/>
    <w:rsid w:val="00514026"/>
    <w:rsid w:val="00520429"/>
    <w:rsid w:val="00531230"/>
    <w:rsid w:val="00531F25"/>
    <w:rsid w:val="00535E42"/>
    <w:rsid w:val="005454B4"/>
    <w:rsid w:val="0055327C"/>
    <w:rsid w:val="00555254"/>
    <w:rsid w:val="005626EC"/>
    <w:rsid w:val="005637F8"/>
    <w:rsid w:val="00564305"/>
    <w:rsid w:val="005644D3"/>
    <w:rsid w:val="0056503F"/>
    <w:rsid w:val="00567607"/>
    <w:rsid w:val="00574901"/>
    <w:rsid w:val="00587C37"/>
    <w:rsid w:val="005A00E1"/>
    <w:rsid w:val="005A460E"/>
    <w:rsid w:val="005B0877"/>
    <w:rsid w:val="005B0A48"/>
    <w:rsid w:val="005B349C"/>
    <w:rsid w:val="005B57F1"/>
    <w:rsid w:val="005B65F3"/>
    <w:rsid w:val="005C00AC"/>
    <w:rsid w:val="005C30B1"/>
    <w:rsid w:val="005C3891"/>
    <w:rsid w:val="005C3DFB"/>
    <w:rsid w:val="005C7F49"/>
    <w:rsid w:val="005E1A70"/>
    <w:rsid w:val="005E2516"/>
    <w:rsid w:val="005E57C2"/>
    <w:rsid w:val="005F00C0"/>
    <w:rsid w:val="005F7A46"/>
    <w:rsid w:val="00600170"/>
    <w:rsid w:val="006034BE"/>
    <w:rsid w:val="006036C2"/>
    <w:rsid w:val="0060574C"/>
    <w:rsid w:val="00606DFE"/>
    <w:rsid w:val="006071EE"/>
    <w:rsid w:val="0061095D"/>
    <w:rsid w:val="00613700"/>
    <w:rsid w:val="00613A04"/>
    <w:rsid w:val="00614D94"/>
    <w:rsid w:val="00617D0C"/>
    <w:rsid w:val="00626A97"/>
    <w:rsid w:val="0062795A"/>
    <w:rsid w:val="006347BC"/>
    <w:rsid w:val="00635049"/>
    <w:rsid w:val="00635F5C"/>
    <w:rsid w:val="00636AA2"/>
    <w:rsid w:val="00646C27"/>
    <w:rsid w:val="00646F9B"/>
    <w:rsid w:val="006529A9"/>
    <w:rsid w:val="00653D11"/>
    <w:rsid w:val="00657547"/>
    <w:rsid w:val="00665205"/>
    <w:rsid w:val="006657ED"/>
    <w:rsid w:val="00667D01"/>
    <w:rsid w:val="006707B7"/>
    <w:rsid w:val="00677BF2"/>
    <w:rsid w:val="00677D37"/>
    <w:rsid w:val="00681D31"/>
    <w:rsid w:val="00691EC2"/>
    <w:rsid w:val="006936BE"/>
    <w:rsid w:val="006A28EB"/>
    <w:rsid w:val="006A57AD"/>
    <w:rsid w:val="006A7E44"/>
    <w:rsid w:val="006B166C"/>
    <w:rsid w:val="006B567F"/>
    <w:rsid w:val="006B648A"/>
    <w:rsid w:val="006B6DE1"/>
    <w:rsid w:val="006C09DD"/>
    <w:rsid w:val="006C09E2"/>
    <w:rsid w:val="006C0BE8"/>
    <w:rsid w:val="006C4433"/>
    <w:rsid w:val="006C6008"/>
    <w:rsid w:val="006D1E72"/>
    <w:rsid w:val="006D4E64"/>
    <w:rsid w:val="006D5422"/>
    <w:rsid w:val="006E1600"/>
    <w:rsid w:val="006E383C"/>
    <w:rsid w:val="006F0BA3"/>
    <w:rsid w:val="006F1E0E"/>
    <w:rsid w:val="006F3574"/>
    <w:rsid w:val="007011A7"/>
    <w:rsid w:val="00706F6D"/>
    <w:rsid w:val="0071160E"/>
    <w:rsid w:val="00712E46"/>
    <w:rsid w:val="0071485E"/>
    <w:rsid w:val="0071590D"/>
    <w:rsid w:val="0071788F"/>
    <w:rsid w:val="00721949"/>
    <w:rsid w:val="00724145"/>
    <w:rsid w:val="007271E0"/>
    <w:rsid w:val="00727669"/>
    <w:rsid w:val="007409C7"/>
    <w:rsid w:val="00740D84"/>
    <w:rsid w:val="00741BB2"/>
    <w:rsid w:val="00742638"/>
    <w:rsid w:val="007477BA"/>
    <w:rsid w:val="00750576"/>
    <w:rsid w:val="007544E3"/>
    <w:rsid w:val="00761AFA"/>
    <w:rsid w:val="007632F0"/>
    <w:rsid w:val="007636F8"/>
    <w:rsid w:val="00766859"/>
    <w:rsid w:val="00770724"/>
    <w:rsid w:val="00770753"/>
    <w:rsid w:val="007743A2"/>
    <w:rsid w:val="00782524"/>
    <w:rsid w:val="0078402E"/>
    <w:rsid w:val="00787987"/>
    <w:rsid w:val="007963FB"/>
    <w:rsid w:val="007A3115"/>
    <w:rsid w:val="007A45D5"/>
    <w:rsid w:val="007A75DD"/>
    <w:rsid w:val="007B0863"/>
    <w:rsid w:val="007B0DA2"/>
    <w:rsid w:val="007C0C98"/>
    <w:rsid w:val="007C1E69"/>
    <w:rsid w:val="007C4DE4"/>
    <w:rsid w:val="007C656A"/>
    <w:rsid w:val="007D1840"/>
    <w:rsid w:val="007D32FC"/>
    <w:rsid w:val="007D3AF8"/>
    <w:rsid w:val="007D6096"/>
    <w:rsid w:val="007D73D8"/>
    <w:rsid w:val="007E259B"/>
    <w:rsid w:val="007E337E"/>
    <w:rsid w:val="007E45B1"/>
    <w:rsid w:val="007E7103"/>
    <w:rsid w:val="007E739A"/>
    <w:rsid w:val="007E7E1B"/>
    <w:rsid w:val="007F0C04"/>
    <w:rsid w:val="007F675E"/>
    <w:rsid w:val="007F77DC"/>
    <w:rsid w:val="00804A9A"/>
    <w:rsid w:val="00805467"/>
    <w:rsid w:val="00812C24"/>
    <w:rsid w:val="0081342B"/>
    <w:rsid w:val="00816C06"/>
    <w:rsid w:val="00822023"/>
    <w:rsid w:val="00823739"/>
    <w:rsid w:val="00831A35"/>
    <w:rsid w:val="00831AAB"/>
    <w:rsid w:val="008321B1"/>
    <w:rsid w:val="0084258F"/>
    <w:rsid w:val="008449D4"/>
    <w:rsid w:val="00850A03"/>
    <w:rsid w:val="008512DA"/>
    <w:rsid w:val="00862E3A"/>
    <w:rsid w:val="00864191"/>
    <w:rsid w:val="00864C20"/>
    <w:rsid w:val="0086566B"/>
    <w:rsid w:val="00870C32"/>
    <w:rsid w:val="0087450C"/>
    <w:rsid w:val="00874681"/>
    <w:rsid w:val="008753A8"/>
    <w:rsid w:val="00875880"/>
    <w:rsid w:val="00877529"/>
    <w:rsid w:val="0088026E"/>
    <w:rsid w:val="00894C90"/>
    <w:rsid w:val="0089760A"/>
    <w:rsid w:val="008A3D1C"/>
    <w:rsid w:val="008A5B73"/>
    <w:rsid w:val="008A7AF0"/>
    <w:rsid w:val="008A7E70"/>
    <w:rsid w:val="008B1055"/>
    <w:rsid w:val="008B5EBD"/>
    <w:rsid w:val="008C3322"/>
    <w:rsid w:val="008C46A0"/>
    <w:rsid w:val="008C779F"/>
    <w:rsid w:val="008D3E19"/>
    <w:rsid w:val="008D6C94"/>
    <w:rsid w:val="008D7711"/>
    <w:rsid w:val="008E289A"/>
    <w:rsid w:val="008E47C1"/>
    <w:rsid w:val="008E739F"/>
    <w:rsid w:val="008F294B"/>
    <w:rsid w:val="008F3BDC"/>
    <w:rsid w:val="008F3CBE"/>
    <w:rsid w:val="008F55C0"/>
    <w:rsid w:val="008F5CC2"/>
    <w:rsid w:val="008F5F8F"/>
    <w:rsid w:val="00906F30"/>
    <w:rsid w:val="009119D1"/>
    <w:rsid w:val="00913C74"/>
    <w:rsid w:val="00914B69"/>
    <w:rsid w:val="00921669"/>
    <w:rsid w:val="009233E9"/>
    <w:rsid w:val="00924130"/>
    <w:rsid w:val="00926513"/>
    <w:rsid w:val="00932F4D"/>
    <w:rsid w:val="009336FC"/>
    <w:rsid w:val="00933850"/>
    <w:rsid w:val="00936AA3"/>
    <w:rsid w:val="00937EAA"/>
    <w:rsid w:val="009422A0"/>
    <w:rsid w:val="0094386E"/>
    <w:rsid w:val="00946936"/>
    <w:rsid w:val="00947152"/>
    <w:rsid w:val="00947F03"/>
    <w:rsid w:val="00951169"/>
    <w:rsid w:val="00952D2F"/>
    <w:rsid w:val="00957665"/>
    <w:rsid w:val="009602E2"/>
    <w:rsid w:val="00961940"/>
    <w:rsid w:val="009645E7"/>
    <w:rsid w:val="009735E8"/>
    <w:rsid w:val="00982527"/>
    <w:rsid w:val="00982A64"/>
    <w:rsid w:val="00986A47"/>
    <w:rsid w:val="00987CDC"/>
    <w:rsid w:val="00987F0B"/>
    <w:rsid w:val="00991023"/>
    <w:rsid w:val="00991F70"/>
    <w:rsid w:val="009A0BB5"/>
    <w:rsid w:val="009A0D7F"/>
    <w:rsid w:val="009A2BEF"/>
    <w:rsid w:val="009B2142"/>
    <w:rsid w:val="009B320B"/>
    <w:rsid w:val="009B459E"/>
    <w:rsid w:val="009B5927"/>
    <w:rsid w:val="009B7282"/>
    <w:rsid w:val="009C14EE"/>
    <w:rsid w:val="009C2FD0"/>
    <w:rsid w:val="009C44E8"/>
    <w:rsid w:val="009C61C6"/>
    <w:rsid w:val="009C685E"/>
    <w:rsid w:val="009C71C5"/>
    <w:rsid w:val="009D0DC3"/>
    <w:rsid w:val="009D2E68"/>
    <w:rsid w:val="009D472A"/>
    <w:rsid w:val="009D5277"/>
    <w:rsid w:val="009D7F79"/>
    <w:rsid w:val="009E1C80"/>
    <w:rsid w:val="009E3377"/>
    <w:rsid w:val="009E5F19"/>
    <w:rsid w:val="009F05B8"/>
    <w:rsid w:val="009F1E60"/>
    <w:rsid w:val="009F3DA6"/>
    <w:rsid w:val="009F7AA2"/>
    <w:rsid w:val="009F7B6A"/>
    <w:rsid w:val="00A00EAF"/>
    <w:rsid w:val="00A01279"/>
    <w:rsid w:val="00A01834"/>
    <w:rsid w:val="00A0332E"/>
    <w:rsid w:val="00A03ECE"/>
    <w:rsid w:val="00A03EDC"/>
    <w:rsid w:val="00A0402A"/>
    <w:rsid w:val="00A1485A"/>
    <w:rsid w:val="00A14A7B"/>
    <w:rsid w:val="00A15377"/>
    <w:rsid w:val="00A15A6F"/>
    <w:rsid w:val="00A20CBA"/>
    <w:rsid w:val="00A234AF"/>
    <w:rsid w:val="00A25172"/>
    <w:rsid w:val="00A2524F"/>
    <w:rsid w:val="00A2686D"/>
    <w:rsid w:val="00A30233"/>
    <w:rsid w:val="00A30B6A"/>
    <w:rsid w:val="00A32CBD"/>
    <w:rsid w:val="00A36066"/>
    <w:rsid w:val="00A37E4B"/>
    <w:rsid w:val="00A41FC9"/>
    <w:rsid w:val="00A518F2"/>
    <w:rsid w:val="00A51A88"/>
    <w:rsid w:val="00A527BB"/>
    <w:rsid w:val="00A53626"/>
    <w:rsid w:val="00A541AB"/>
    <w:rsid w:val="00A54E98"/>
    <w:rsid w:val="00A556FD"/>
    <w:rsid w:val="00A56C39"/>
    <w:rsid w:val="00A627BC"/>
    <w:rsid w:val="00A634EB"/>
    <w:rsid w:val="00A64594"/>
    <w:rsid w:val="00A66301"/>
    <w:rsid w:val="00A669CA"/>
    <w:rsid w:val="00A67BA0"/>
    <w:rsid w:val="00A70FDE"/>
    <w:rsid w:val="00A73E67"/>
    <w:rsid w:val="00A74E87"/>
    <w:rsid w:val="00A77A8F"/>
    <w:rsid w:val="00A819A2"/>
    <w:rsid w:val="00A831F9"/>
    <w:rsid w:val="00A835A8"/>
    <w:rsid w:val="00A84A62"/>
    <w:rsid w:val="00A90D22"/>
    <w:rsid w:val="00A90E13"/>
    <w:rsid w:val="00AA032C"/>
    <w:rsid w:val="00AA27DB"/>
    <w:rsid w:val="00AA3569"/>
    <w:rsid w:val="00AB101C"/>
    <w:rsid w:val="00AB7A6C"/>
    <w:rsid w:val="00AC2357"/>
    <w:rsid w:val="00AD0880"/>
    <w:rsid w:val="00AD0F0F"/>
    <w:rsid w:val="00AD42CB"/>
    <w:rsid w:val="00AE1E0E"/>
    <w:rsid w:val="00AE20E4"/>
    <w:rsid w:val="00AE34C8"/>
    <w:rsid w:val="00AE34E5"/>
    <w:rsid w:val="00AE5E7B"/>
    <w:rsid w:val="00AE65DF"/>
    <w:rsid w:val="00AF0058"/>
    <w:rsid w:val="00AF05E8"/>
    <w:rsid w:val="00AF0718"/>
    <w:rsid w:val="00AF0940"/>
    <w:rsid w:val="00AF0F94"/>
    <w:rsid w:val="00AF56BC"/>
    <w:rsid w:val="00B04E15"/>
    <w:rsid w:val="00B050B4"/>
    <w:rsid w:val="00B07805"/>
    <w:rsid w:val="00B13D41"/>
    <w:rsid w:val="00B13D5A"/>
    <w:rsid w:val="00B156B7"/>
    <w:rsid w:val="00B17FFD"/>
    <w:rsid w:val="00B2020C"/>
    <w:rsid w:val="00B217B0"/>
    <w:rsid w:val="00B228C7"/>
    <w:rsid w:val="00B316FC"/>
    <w:rsid w:val="00B36BD3"/>
    <w:rsid w:val="00B407CD"/>
    <w:rsid w:val="00B43F9A"/>
    <w:rsid w:val="00B44979"/>
    <w:rsid w:val="00B45F6B"/>
    <w:rsid w:val="00B46EDC"/>
    <w:rsid w:val="00B55783"/>
    <w:rsid w:val="00B559FD"/>
    <w:rsid w:val="00B579FA"/>
    <w:rsid w:val="00B60DB2"/>
    <w:rsid w:val="00B663E7"/>
    <w:rsid w:val="00B67459"/>
    <w:rsid w:val="00B72784"/>
    <w:rsid w:val="00B7433D"/>
    <w:rsid w:val="00B81BA0"/>
    <w:rsid w:val="00B83DCE"/>
    <w:rsid w:val="00B84EBB"/>
    <w:rsid w:val="00B853F6"/>
    <w:rsid w:val="00B921C1"/>
    <w:rsid w:val="00B92A3A"/>
    <w:rsid w:val="00BB2CAD"/>
    <w:rsid w:val="00BB37F6"/>
    <w:rsid w:val="00BB3C6D"/>
    <w:rsid w:val="00BB45D7"/>
    <w:rsid w:val="00BB4B5F"/>
    <w:rsid w:val="00BB7624"/>
    <w:rsid w:val="00BC00E0"/>
    <w:rsid w:val="00BC3C5E"/>
    <w:rsid w:val="00BC452F"/>
    <w:rsid w:val="00BC631A"/>
    <w:rsid w:val="00BD3498"/>
    <w:rsid w:val="00BD4541"/>
    <w:rsid w:val="00BE025D"/>
    <w:rsid w:val="00BE2A26"/>
    <w:rsid w:val="00BE61F8"/>
    <w:rsid w:val="00BE6547"/>
    <w:rsid w:val="00BE7088"/>
    <w:rsid w:val="00BF42C5"/>
    <w:rsid w:val="00BF476E"/>
    <w:rsid w:val="00BF478F"/>
    <w:rsid w:val="00BF4BD5"/>
    <w:rsid w:val="00BF7654"/>
    <w:rsid w:val="00C01F9E"/>
    <w:rsid w:val="00C03026"/>
    <w:rsid w:val="00C04B18"/>
    <w:rsid w:val="00C10C88"/>
    <w:rsid w:val="00C11113"/>
    <w:rsid w:val="00C132AD"/>
    <w:rsid w:val="00C146CF"/>
    <w:rsid w:val="00C155A7"/>
    <w:rsid w:val="00C231F8"/>
    <w:rsid w:val="00C23BDF"/>
    <w:rsid w:val="00C26F0E"/>
    <w:rsid w:val="00C27DC5"/>
    <w:rsid w:val="00C32B27"/>
    <w:rsid w:val="00C40678"/>
    <w:rsid w:val="00C40E38"/>
    <w:rsid w:val="00C44B93"/>
    <w:rsid w:val="00C45610"/>
    <w:rsid w:val="00C45BC2"/>
    <w:rsid w:val="00C46963"/>
    <w:rsid w:val="00C471EB"/>
    <w:rsid w:val="00C52290"/>
    <w:rsid w:val="00C56278"/>
    <w:rsid w:val="00C56895"/>
    <w:rsid w:val="00C67644"/>
    <w:rsid w:val="00C8010D"/>
    <w:rsid w:val="00C83F71"/>
    <w:rsid w:val="00C8400A"/>
    <w:rsid w:val="00C87B7D"/>
    <w:rsid w:val="00C92182"/>
    <w:rsid w:val="00C932F3"/>
    <w:rsid w:val="00C96F19"/>
    <w:rsid w:val="00CB132C"/>
    <w:rsid w:val="00CC03AE"/>
    <w:rsid w:val="00CC095A"/>
    <w:rsid w:val="00CC0AF2"/>
    <w:rsid w:val="00CC4942"/>
    <w:rsid w:val="00CD1C5F"/>
    <w:rsid w:val="00CE33D5"/>
    <w:rsid w:val="00CE5978"/>
    <w:rsid w:val="00CE7AB2"/>
    <w:rsid w:val="00CF0E81"/>
    <w:rsid w:val="00CF3691"/>
    <w:rsid w:val="00CF514F"/>
    <w:rsid w:val="00CF7EB7"/>
    <w:rsid w:val="00D0121F"/>
    <w:rsid w:val="00D031C8"/>
    <w:rsid w:val="00D03D35"/>
    <w:rsid w:val="00D054CD"/>
    <w:rsid w:val="00D0641E"/>
    <w:rsid w:val="00D11FB0"/>
    <w:rsid w:val="00D1329C"/>
    <w:rsid w:val="00D13809"/>
    <w:rsid w:val="00D14EE0"/>
    <w:rsid w:val="00D15257"/>
    <w:rsid w:val="00D15FC4"/>
    <w:rsid w:val="00D17DDA"/>
    <w:rsid w:val="00D222E2"/>
    <w:rsid w:val="00D32D05"/>
    <w:rsid w:val="00D33336"/>
    <w:rsid w:val="00D34C88"/>
    <w:rsid w:val="00D36C93"/>
    <w:rsid w:val="00D45710"/>
    <w:rsid w:val="00D57921"/>
    <w:rsid w:val="00D6127F"/>
    <w:rsid w:val="00D61372"/>
    <w:rsid w:val="00D63343"/>
    <w:rsid w:val="00D671F0"/>
    <w:rsid w:val="00D6777E"/>
    <w:rsid w:val="00D7044F"/>
    <w:rsid w:val="00D75CC8"/>
    <w:rsid w:val="00D845A5"/>
    <w:rsid w:val="00D85AEE"/>
    <w:rsid w:val="00D85D56"/>
    <w:rsid w:val="00D907F0"/>
    <w:rsid w:val="00D91A78"/>
    <w:rsid w:val="00DA14D2"/>
    <w:rsid w:val="00DA2627"/>
    <w:rsid w:val="00DA54A1"/>
    <w:rsid w:val="00DA5D0F"/>
    <w:rsid w:val="00DB03C4"/>
    <w:rsid w:val="00DB0487"/>
    <w:rsid w:val="00DB079F"/>
    <w:rsid w:val="00DB30A9"/>
    <w:rsid w:val="00DB42A5"/>
    <w:rsid w:val="00DC2650"/>
    <w:rsid w:val="00DD47F8"/>
    <w:rsid w:val="00DE0A85"/>
    <w:rsid w:val="00DE18C6"/>
    <w:rsid w:val="00DE1E67"/>
    <w:rsid w:val="00DE370D"/>
    <w:rsid w:val="00DE55A5"/>
    <w:rsid w:val="00DF468A"/>
    <w:rsid w:val="00DF7685"/>
    <w:rsid w:val="00E03994"/>
    <w:rsid w:val="00E0441D"/>
    <w:rsid w:val="00E10F48"/>
    <w:rsid w:val="00E115E0"/>
    <w:rsid w:val="00E11C5A"/>
    <w:rsid w:val="00E25093"/>
    <w:rsid w:val="00E26ADA"/>
    <w:rsid w:val="00E44A7D"/>
    <w:rsid w:val="00E46AC2"/>
    <w:rsid w:val="00E478C0"/>
    <w:rsid w:val="00E53589"/>
    <w:rsid w:val="00E53B30"/>
    <w:rsid w:val="00E54803"/>
    <w:rsid w:val="00E61CC1"/>
    <w:rsid w:val="00E6444D"/>
    <w:rsid w:val="00E648F4"/>
    <w:rsid w:val="00E65290"/>
    <w:rsid w:val="00E66251"/>
    <w:rsid w:val="00E766D1"/>
    <w:rsid w:val="00E82A92"/>
    <w:rsid w:val="00E87CD0"/>
    <w:rsid w:val="00E93783"/>
    <w:rsid w:val="00EB10BD"/>
    <w:rsid w:val="00EB52C7"/>
    <w:rsid w:val="00EB5F52"/>
    <w:rsid w:val="00EB6265"/>
    <w:rsid w:val="00EC600A"/>
    <w:rsid w:val="00ED0C1E"/>
    <w:rsid w:val="00ED2FEF"/>
    <w:rsid w:val="00ED5266"/>
    <w:rsid w:val="00ED5A36"/>
    <w:rsid w:val="00EE2622"/>
    <w:rsid w:val="00EE2CB1"/>
    <w:rsid w:val="00EE414B"/>
    <w:rsid w:val="00EE435B"/>
    <w:rsid w:val="00EE53E1"/>
    <w:rsid w:val="00EE7975"/>
    <w:rsid w:val="00EF436F"/>
    <w:rsid w:val="00EF444B"/>
    <w:rsid w:val="00F00139"/>
    <w:rsid w:val="00F01047"/>
    <w:rsid w:val="00F03C83"/>
    <w:rsid w:val="00F055D7"/>
    <w:rsid w:val="00F1038A"/>
    <w:rsid w:val="00F1201A"/>
    <w:rsid w:val="00F12AF1"/>
    <w:rsid w:val="00F154E8"/>
    <w:rsid w:val="00F21A1A"/>
    <w:rsid w:val="00F26551"/>
    <w:rsid w:val="00F27E0F"/>
    <w:rsid w:val="00F33937"/>
    <w:rsid w:val="00F36495"/>
    <w:rsid w:val="00F37DFE"/>
    <w:rsid w:val="00F41510"/>
    <w:rsid w:val="00F4216E"/>
    <w:rsid w:val="00F42C20"/>
    <w:rsid w:val="00F43375"/>
    <w:rsid w:val="00F453CE"/>
    <w:rsid w:val="00F46EFF"/>
    <w:rsid w:val="00F47FD1"/>
    <w:rsid w:val="00F60079"/>
    <w:rsid w:val="00F607C2"/>
    <w:rsid w:val="00F62E94"/>
    <w:rsid w:val="00F64671"/>
    <w:rsid w:val="00F64FC4"/>
    <w:rsid w:val="00F67005"/>
    <w:rsid w:val="00F7708C"/>
    <w:rsid w:val="00F77E74"/>
    <w:rsid w:val="00F807A9"/>
    <w:rsid w:val="00F82787"/>
    <w:rsid w:val="00F83750"/>
    <w:rsid w:val="00F843AE"/>
    <w:rsid w:val="00F864E0"/>
    <w:rsid w:val="00F93FEE"/>
    <w:rsid w:val="00F963D8"/>
    <w:rsid w:val="00F96A06"/>
    <w:rsid w:val="00FA64CD"/>
    <w:rsid w:val="00FB01B5"/>
    <w:rsid w:val="00FB0A7F"/>
    <w:rsid w:val="00FB5AF2"/>
    <w:rsid w:val="00FC17AB"/>
    <w:rsid w:val="00FC2A5E"/>
    <w:rsid w:val="00FC6575"/>
    <w:rsid w:val="00FD0062"/>
    <w:rsid w:val="00FD1172"/>
    <w:rsid w:val="00FD1531"/>
    <w:rsid w:val="00FD2FB3"/>
    <w:rsid w:val="00FD6011"/>
    <w:rsid w:val="00FE11A1"/>
    <w:rsid w:val="00FE4299"/>
    <w:rsid w:val="00FE6B62"/>
    <w:rsid w:val="00FE6EFC"/>
    <w:rsid w:val="00FE7D14"/>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Lists,List Paragraph2,Bullet Point,Bullet points,Content descriptions,Bullet Points,0Bullet"/>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Lists Char,List Paragraph2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5C3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C3DFB"/>
  </w:style>
  <w:style w:type="character" w:customStyle="1" w:styleId="eop">
    <w:name w:val="eop"/>
    <w:basedOn w:val="DefaultParagraphFont"/>
    <w:rsid w:val="005C3DFB"/>
  </w:style>
  <w:style w:type="numbering" w:customStyle="1" w:styleId="BulletList">
    <w:name w:val="Bullet List"/>
    <w:uiPriority w:val="99"/>
    <w:rsid w:val="00AD0F0F"/>
    <w:pPr>
      <w:numPr>
        <w:numId w:val="7"/>
      </w:numPr>
    </w:pPr>
  </w:style>
  <w:style w:type="paragraph" w:styleId="ListBullet">
    <w:name w:val="List Bullet"/>
    <w:basedOn w:val="Normal"/>
    <w:uiPriority w:val="99"/>
    <w:unhideWhenUsed/>
    <w:qFormat/>
    <w:rsid w:val="00AD0F0F"/>
    <w:pPr>
      <w:spacing w:after="200" w:line="276" w:lineRule="auto"/>
      <w:ind w:left="369" w:hanging="369"/>
    </w:pPr>
    <w:rPr>
      <w:rFonts w:ascii="Arial" w:eastAsia="Calibri" w:hAnsi="Arial" w:cs="Times New Roman"/>
      <w:sz w:val="22"/>
      <w:szCs w:val="22"/>
    </w:rPr>
  </w:style>
  <w:style w:type="paragraph" w:styleId="ListBullet2">
    <w:name w:val="List Bullet 2"/>
    <w:basedOn w:val="Normal"/>
    <w:uiPriority w:val="99"/>
    <w:unhideWhenUsed/>
    <w:rsid w:val="00AD0F0F"/>
    <w:pPr>
      <w:spacing w:after="200" w:line="276" w:lineRule="auto"/>
      <w:ind w:left="737" w:hanging="368"/>
    </w:pPr>
    <w:rPr>
      <w:rFonts w:ascii="Arial" w:eastAsia="Calibri" w:hAnsi="Arial" w:cs="Times New Roman"/>
      <w:sz w:val="22"/>
      <w:szCs w:val="22"/>
    </w:rPr>
  </w:style>
  <w:style w:type="paragraph" w:styleId="ListBullet3">
    <w:name w:val="List Bullet 3"/>
    <w:basedOn w:val="Normal"/>
    <w:uiPriority w:val="99"/>
    <w:unhideWhenUsed/>
    <w:rsid w:val="00AD0F0F"/>
    <w:pPr>
      <w:spacing w:after="200" w:line="276" w:lineRule="auto"/>
      <w:ind w:left="1106" w:hanging="369"/>
    </w:pPr>
    <w:rPr>
      <w:rFonts w:ascii="Arial" w:eastAsia="Calibri" w:hAnsi="Arial" w:cs="Times New Roman"/>
      <w:sz w:val="22"/>
      <w:szCs w:val="22"/>
    </w:rPr>
  </w:style>
  <w:style w:type="paragraph" w:styleId="ListBullet4">
    <w:name w:val="List Bullet 4"/>
    <w:basedOn w:val="Normal"/>
    <w:uiPriority w:val="99"/>
    <w:unhideWhenUsed/>
    <w:rsid w:val="00AD0F0F"/>
    <w:pPr>
      <w:spacing w:after="200" w:line="276" w:lineRule="auto"/>
      <w:ind w:left="1474" w:hanging="368"/>
    </w:pPr>
    <w:rPr>
      <w:rFonts w:ascii="Arial" w:eastAsia="Calibri" w:hAnsi="Arial" w:cs="Times New Roman"/>
      <w:sz w:val="22"/>
      <w:szCs w:val="22"/>
    </w:rPr>
  </w:style>
  <w:style w:type="paragraph" w:styleId="ListBullet5">
    <w:name w:val="List Bullet 5"/>
    <w:basedOn w:val="Normal"/>
    <w:uiPriority w:val="99"/>
    <w:unhideWhenUsed/>
    <w:rsid w:val="00AD0F0F"/>
    <w:pPr>
      <w:spacing w:after="200" w:line="276" w:lineRule="auto"/>
      <w:ind w:left="1800" w:hanging="360"/>
    </w:pPr>
    <w:rPr>
      <w:rFonts w:ascii="Arial" w:eastAsia="Calibri" w:hAnsi="Arial" w:cs="Times New Roman"/>
      <w:sz w:val="22"/>
      <w:szCs w:val="22"/>
    </w:rPr>
  </w:style>
  <w:style w:type="character" w:styleId="FollowedHyperlink">
    <w:name w:val="FollowedHyperlink"/>
    <w:basedOn w:val="DefaultParagraphFont"/>
    <w:uiPriority w:val="99"/>
    <w:semiHidden/>
    <w:unhideWhenUsed/>
    <w:rsid w:val="00176C92"/>
    <w:rPr>
      <w:color w:val="954F72" w:themeColor="followedHyperlink"/>
      <w:u w:val="single"/>
    </w:rPr>
  </w:style>
  <w:style w:type="paragraph" w:styleId="Revision">
    <w:name w:val="Revision"/>
    <w:hidden/>
    <w:uiPriority w:val="99"/>
    <w:semiHidden/>
    <w:rsid w:val="00F36495"/>
    <w:pPr>
      <w:spacing w:after="0" w:line="240" w:lineRule="auto"/>
    </w:pPr>
  </w:style>
  <w:style w:type="character" w:styleId="UnresolvedMention">
    <w:name w:val="Unresolved Mention"/>
    <w:basedOn w:val="DefaultParagraphFont"/>
    <w:uiPriority w:val="99"/>
    <w:semiHidden/>
    <w:unhideWhenUsed/>
    <w:rsid w:val="009C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160044628">
      <w:bodyDiv w:val="1"/>
      <w:marLeft w:val="0"/>
      <w:marRight w:val="0"/>
      <w:marTop w:val="0"/>
      <w:marBottom w:val="0"/>
      <w:divBdr>
        <w:top w:val="none" w:sz="0" w:space="0" w:color="auto"/>
        <w:left w:val="none" w:sz="0" w:space="0" w:color="auto"/>
        <w:bottom w:val="none" w:sz="0" w:space="0" w:color="auto"/>
        <w:right w:val="none" w:sz="0" w:space="0" w:color="auto"/>
      </w:divBdr>
    </w:div>
    <w:div w:id="391198982">
      <w:bodyDiv w:val="1"/>
      <w:marLeft w:val="0"/>
      <w:marRight w:val="0"/>
      <w:marTop w:val="0"/>
      <w:marBottom w:val="0"/>
      <w:divBdr>
        <w:top w:val="none" w:sz="0" w:space="0" w:color="auto"/>
        <w:left w:val="none" w:sz="0" w:space="0" w:color="auto"/>
        <w:bottom w:val="none" w:sz="0" w:space="0" w:color="auto"/>
        <w:right w:val="none" w:sz="0" w:space="0" w:color="auto"/>
      </w:divBdr>
    </w:div>
    <w:div w:id="509494141">
      <w:bodyDiv w:val="1"/>
      <w:marLeft w:val="0"/>
      <w:marRight w:val="0"/>
      <w:marTop w:val="0"/>
      <w:marBottom w:val="0"/>
      <w:divBdr>
        <w:top w:val="none" w:sz="0" w:space="0" w:color="auto"/>
        <w:left w:val="none" w:sz="0" w:space="0" w:color="auto"/>
        <w:bottom w:val="none" w:sz="0" w:space="0" w:color="auto"/>
        <w:right w:val="none" w:sz="0" w:space="0" w:color="auto"/>
      </w:divBdr>
    </w:div>
    <w:div w:id="873613667">
      <w:bodyDiv w:val="1"/>
      <w:marLeft w:val="0"/>
      <w:marRight w:val="0"/>
      <w:marTop w:val="0"/>
      <w:marBottom w:val="0"/>
      <w:divBdr>
        <w:top w:val="none" w:sz="0" w:space="0" w:color="auto"/>
        <w:left w:val="none" w:sz="0" w:space="0" w:color="auto"/>
        <w:bottom w:val="none" w:sz="0" w:space="0" w:color="auto"/>
        <w:right w:val="none" w:sz="0" w:space="0" w:color="auto"/>
      </w:divBdr>
    </w:div>
    <w:div w:id="910117407">
      <w:bodyDiv w:val="1"/>
      <w:marLeft w:val="0"/>
      <w:marRight w:val="0"/>
      <w:marTop w:val="0"/>
      <w:marBottom w:val="0"/>
      <w:divBdr>
        <w:top w:val="none" w:sz="0" w:space="0" w:color="auto"/>
        <w:left w:val="none" w:sz="0" w:space="0" w:color="auto"/>
        <w:bottom w:val="none" w:sz="0" w:space="0" w:color="auto"/>
        <w:right w:val="none" w:sz="0" w:space="0" w:color="auto"/>
      </w:divBdr>
    </w:div>
    <w:div w:id="1168909212">
      <w:bodyDiv w:val="1"/>
      <w:marLeft w:val="0"/>
      <w:marRight w:val="0"/>
      <w:marTop w:val="0"/>
      <w:marBottom w:val="0"/>
      <w:divBdr>
        <w:top w:val="none" w:sz="0" w:space="0" w:color="auto"/>
        <w:left w:val="none" w:sz="0" w:space="0" w:color="auto"/>
        <w:bottom w:val="none" w:sz="0" w:space="0" w:color="auto"/>
        <w:right w:val="none" w:sz="0" w:space="0" w:color="auto"/>
      </w:divBdr>
    </w:div>
    <w:div w:id="1369720637">
      <w:bodyDiv w:val="1"/>
      <w:marLeft w:val="0"/>
      <w:marRight w:val="0"/>
      <w:marTop w:val="0"/>
      <w:marBottom w:val="0"/>
      <w:divBdr>
        <w:top w:val="none" w:sz="0" w:space="0" w:color="auto"/>
        <w:left w:val="none" w:sz="0" w:space="0" w:color="auto"/>
        <w:bottom w:val="none" w:sz="0" w:space="0" w:color="auto"/>
        <w:right w:val="none" w:sz="0" w:space="0" w:color="auto"/>
      </w:divBdr>
    </w:div>
    <w:div w:id="1623343909">
      <w:bodyDiv w:val="1"/>
      <w:marLeft w:val="0"/>
      <w:marRight w:val="0"/>
      <w:marTop w:val="0"/>
      <w:marBottom w:val="0"/>
      <w:divBdr>
        <w:top w:val="none" w:sz="0" w:space="0" w:color="auto"/>
        <w:left w:val="none" w:sz="0" w:space="0" w:color="auto"/>
        <w:bottom w:val="none" w:sz="0" w:space="0" w:color="auto"/>
        <w:right w:val="none" w:sz="0" w:space="0" w:color="auto"/>
      </w:divBdr>
    </w:div>
    <w:div w:id="1790977299">
      <w:bodyDiv w:val="1"/>
      <w:marLeft w:val="0"/>
      <w:marRight w:val="0"/>
      <w:marTop w:val="0"/>
      <w:marBottom w:val="0"/>
      <w:divBdr>
        <w:top w:val="none" w:sz="0" w:space="0" w:color="auto"/>
        <w:left w:val="none" w:sz="0" w:space="0" w:color="auto"/>
        <w:bottom w:val="none" w:sz="0" w:space="0" w:color="auto"/>
        <w:right w:val="none" w:sz="0" w:space="0" w:color="auto"/>
      </w:divBdr>
    </w:div>
    <w:div w:id="1840388041">
      <w:bodyDiv w:val="1"/>
      <w:marLeft w:val="0"/>
      <w:marRight w:val="0"/>
      <w:marTop w:val="0"/>
      <w:marBottom w:val="0"/>
      <w:divBdr>
        <w:top w:val="none" w:sz="0" w:space="0" w:color="auto"/>
        <w:left w:val="none" w:sz="0" w:space="0" w:color="auto"/>
        <w:bottom w:val="none" w:sz="0" w:space="0" w:color="auto"/>
        <w:right w:val="none" w:sz="0" w:space="0" w:color="auto"/>
      </w:divBdr>
    </w:div>
    <w:div w:id="1943108813">
      <w:bodyDiv w:val="1"/>
      <w:marLeft w:val="0"/>
      <w:marRight w:val="0"/>
      <w:marTop w:val="0"/>
      <w:marBottom w:val="0"/>
      <w:divBdr>
        <w:top w:val="none" w:sz="0" w:space="0" w:color="auto"/>
        <w:left w:val="none" w:sz="0" w:space="0" w:color="auto"/>
        <w:bottom w:val="none" w:sz="0" w:space="0" w:color="auto"/>
        <w:right w:val="none" w:sz="0" w:space="0" w:color="auto"/>
      </w:divBdr>
    </w:div>
    <w:div w:id="2016225824">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074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gislation.gov.au/Details/C2021C0050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bills/C2013B000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chive.budget.gov.au/2005-06/index.htm" TargetMode="External"/><Relationship Id="rId20" Type="http://schemas.openxmlformats.org/officeDocument/2006/relationships/header" Target="head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F2013L01574/latest/text" TargetMode="External"/><Relationship Id="rId23" Type="http://schemas.openxmlformats.org/officeDocument/2006/relationships/hyperlink" Target="https://www.waterrating.gov.au/register/fees" TargetMode="External"/><Relationship Id="rId10" Type="http://schemas.openxmlformats.org/officeDocument/2006/relationships/footnotes" Target="footnotes.xml"/><Relationship Id="rId19" Type="http://schemas.openxmlformats.org/officeDocument/2006/relationships/hyperlink" Target="https://www.legislation.gov.au/Details/C2013A00063" TargetMode="Externa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legislation.gov.au/C2005A00004/latest/te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sites/default/files/documents/annual-report-202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21" ma:contentTypeDescription="Create a new document." ma:contentTypeScope="" ma:versionID="fefd80376c6e5e07f27f42ff01dd6ca1">
  <xsd:schema xmlns:xsd="http://www.w3.org/2001/XMLSchema" xmlns:xs="http://www.w3.org/2001/XMLSchema" xmlns:p="http://schemas.microsoft.com/office/2006/metadata/properties" xmlns:ns2="a334ba3b-e131-42d3-95f3-2728f5a41884" xmlns:ns3="6a7e9632-768a-49bf-85ac-c69233ab2a52" xmlns:ns4="f9afac67-ad4e-477e-a6b2-e834d240f12a" targetNamespace="http://schemas.microsoft.com/office/2006/metadata/properties" ma:root="true" ma:fieldsID="810b74f3dcc2f62b18076e74f2ed255e" ns2:_="" ns3:_="" ns4:_="">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A43DB63-6AC8-4CA7-8794-6249863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3.xml><?xml version="1.0" encoding="utf-8"?>
<ds:datastoreItem xmlns:ds="http://schemas.openxmlformats.org/officeDocument/2006/customXml" ds:itemID="{B39A54A0-E92A-47E8-A486-7296CCBD0314}"/>
</file>

<file path=customXml/itemProps4.xml><?xml version="1.0" encoding="utf-8"?>
<ds:datastoreItem xmlns:ds="http://schemas.openxmlformats.org/officeDocument/2006/customXml" ds:itemID="{482B00A4-9827-4CA4-AC46-690AB3A5C985}">
  <ds:schemaRefs>
    <ds:schemaRef ds:uri="Microsoft.SharePoint.Taxonomy.ContentTypeSync"/>
  </ds:schemaRefs>
</ds:datastoreItem>
</file>

<file path=customXml/itemProps5.xml><?xml version="1.0" encoding="utf-8"?>
<ds:datastoreItem xmlns:ds="http://schemas.openxmlformats.org/officeDocument/2006/customXml" ds:itemID="{924034BE-9609-40B8-B953-9EA533992327}">
  <ds:schemaRefs>
    <ds:schemaRef ds:uri="http://schemas.openxmlformats.org/package/2006/metadata/core-properties"/>
    <ds:schemaRef ds:uri="a334ba3b-e131-42d3-95f3-2728f5a41884"/>
    <ds:schemaRef ds:uri="http://purl.org/dc/elements/1.1/"/>
    <ds:schemaRef ds:uri="http://schemas.microsoft.com/office/2006/documentManagement/types"/>
    <ds:schemaRef ds:uri="6a7e9632-768a-49bf-85ac-c69233ab2a52"/>
    <ds:schemaRef ds:uri="http://purl.org/dc/dcmitype/"/>
    <ds:schemaRef ds:uri="http://schemas.microsoft.com/office/infopath/2007/PartnerControls"/>
    <ds:schemaRef ds:uri="http://purl.org/dc/terms/"/>
    <ds:schemaRef ds:uri="f9afac67-ad4e-477e-a6b2-e834d240f12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5626</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COST RECOVERY IMPLEMENTATION STATEMENT Water Efficiency Labelling and Standards 2023-24</vt:lpstr>
    </vt:vector>
  </TitlesOfParts>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Water Efficiency Labelling and Standards 2023-24</dc:title>
  <dc:subject/>
  <dc:creator>Department of Climate Change, Energy, the Environment and Water</dc:creator>
  <cp:keywords/>
  <dc:description/>
  <cp:lastModifiedBy>Durack, Bec</cp:lastModifiedBy>
  <cp:revision>3</cp:revision>
  <dcterms:created xsi:type="dcterms:W3CDTF">2024-03-19T05:43:00Z</dcterms:created>
  <dcterms:modified xsi:type="dcterms:W3CDTF">2024-03-19T05:43:00Z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C4E8576B6510B1FB5DEF9BBC04AB3A64E004CBD8</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6655AE08C6298F24550BBB9D2377C2C8</vt:lpwstr>
  </property>
  <property fmtid="{D5CDD505-2E9C-101B-9397-08002B2CF9AE}" pid="70" name="PM_Hash_Salt">
    <vt:lpwstr>061E56B793FF5ED501BC2E66ADC3A34A</vt:lpwstr>
  </property>
  <property fmtid="{D5CDD505-2E9C-101B-9397-08002B2CF9AE}" pid="71" name="PM_Hash_SHA1">
    <vt:lpwstr>8E4A9C97F25BB9D3C6E18A54BCC924AF9AC88D7D</vt:lpwstr>
  </property>
  <property fmtid="{D5CDD505-2E9C-101B-9397-08002B2CF9AE}" pid="72" name="PM_OriginatorUserAccountName_SHA256">
    <vt:lpwstr>3F9C3930C95A80FE14E5E569A96906FECB80D374DD6F0E6814A1821B290CD60B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v=2022.1;a=SHA256;h=C870DD7B05BECFEA50632689D73651CC0398FB28496D291680EF768A30A520B4</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0d0bbc0b1e7f4c33bf06b3a6e45fbbcd</vt:lpwstr>
  </property>
</Properties>
</file>